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DD1B" w14:textId="78FC0E33" w:rsidR="00315F36" w:rsidRPr="009E761D" w:rsidRDefault="00BD2BC9">
      <w:pPr>
        <w:pStyle w:val="Titolo2"/>
        <w:rPr>
          <w:sz w:val="24"/>
          <w:szCs w:val="24"/>
        </w:rPr>
      </w:pPr>
      <w:r w:rsidRPr="009E761D">
        <w:rPr>
          <w:sz w:val="24"/>
          <w:szCs w:val="24"/>
        </w:rPr>
        <w:t>The ITINERIS Catalogue: Unifying Environmental Resources Across Research Infrastructures</w:t>
      </w:r>
    </w:p>
    <w:p w14:paraId="1E5322F8" w14:textId="66ECE59E" w:rsidR="006706F6" w:rsidRPr="00B01926" w:rsidRDefault="00B01926">
      <w:pPr>
        <w:pStyle w:val="Titolo2"/>
        <w:rPr>
          <w:lang w:val="it-IT"/>
        </w:rPr>
      </w:pPr>
      <w:r w:rsidRPr="00315F36">
        <w:rPr>
          <w:lang w:val="it-IT"/>
        </w:rPr>
        <w:t>Q</w:t>
      </w:r>
      <w:r w:rsidR="007F6533" w:rsidRPr="00315F36">
        <w:rPr>
          <w:lang w:val="it-IT"/>
        </w:rPr>
        <w:t xml:space="preserve">. </w:t>
      </w:r>
      <w:r w:rsidRPr="006C5A99">
        <w:rPr>
          <w:lang w:val="it-IT"/>
        </w:rPr>
        <w:t>Palazzo</w:t>
      </w:r>
      <w:r w:rsidR="007F6533" w:rsidRPr="006C5A99">
        <w:rPr>
          <w:vertAlign w:val="superscript"/>
          <w:lang w:val="it-IT"/>
        </w:rPr>
        <w:t>1</w:t>
      </w:r>
      <w:r w:rsidR="007F6533" w:rsidRPr="006C5A99">
        <w:rPr>
          <w:lang w:val="it-IT"/>
        </w:rPr>
        <w:t xml:space="preserve">, </w:t>
      </w:r>
      <w:r w:rsidRPr="006C5A99">
        <w:rPr>
          <w:lang w:val="it-IT"/>
        </w:rPr>
        <w:t>L</w:t>
      </w:r>
      <w:r w:rsidR="007F6533" w:rsidRPr="006C5A99">
        <w:rPr>
          <w:lang w:val="it-IT"/>
        </w:rPr>
        <w:t xml:space="preserve">. </w:t>
      </w:r>
      <w:r w:rsidRPr="006C5A99">
        <w:rPr>
          <w:lang w:val="it-IT"/>
        </w:rPr>
        <w:t>Saganeiti</w:t>
      </w:r>
      <w:r w:rsidR="007F6533" w:rsidRPr="006C5A99">
        <w:rPr>
          <w:vertAlign w:val="superscript"/>
          <w:lang w:val="it-IT"/>
        </w:rPr>
        <w:t>1</w:t>
      </w:r>
      <w:r w:rsidR="007F6533" w:rsidRPr="006C5A99">
        <w:rPr>
          <w:lang w:val="it-IT"/>
        </w:rPr>
        <w:t xml:space="preserve">, </w:t>
      </w:r>
      <w:r w:rsidR="006B3A5A" w:rsidRPr="006C5A99">
        <w:rPr>
          <w:lang w:val="it-IT"/>
        </w:rPr>
        <w:t>Luca Frosini</w:t>
      </w:r>
      <w:r w:rsidR="00AA1768" w:rsidRPr="006C5A99">
        <w:rPr>
          <w:vertAlign w:val="superscript"/>
          <w:lang w:val="it-IT"/>
        </w:rPr>
        <w:t>2</w:t>
      </w:r>
      <w:r w:rsidR="007B315E" w:rsidRPr="006C5A99">
        <w:rPr>
          <w:lang w:val="it-IT"/>
        </w:rPr>
        <w:t>, Francesco Mangiacrapa</w:t>
      </w:r>
      <w:r w:rsidR="00AA1768" w:rsidRPr="006C5A99">
        <w:rPr>
          <w:vertAlign w:val="superscript"/>
          <w:lang w:val="it-IT"/>
        </w:rPr>
        <w:t>2</w:t>
      </w:r>
      <w:r w:rsidR="007B315E" w:rsidRPr="006C5A99">
        <w:rPr>
          <w:lang w:val="it-IT"/>
        </w:rPr>
        <w:t xml:space="preserve">, </w:t>
      </w:r>
      <w:r w:rsidR="007C618F" w:rsidRPr="006C5A99">
        <w:rPr>
          <w:lang w:val="it-IT"/>
        </w:rPr>
        <w:t>Massimiliano Assante</w:t>
      </w:r>
      <w:r w:rsidR="007C618F" w:rsidRPr="006C5A99">
        <w:rPr>
          <w:vertAlign w:val="superscript"/>
          <w:lang w:val="it-IT"/>
        </w:rPr>
        <w:t>2</w:t>
      </w:r>
      <w:r w:rsidR="007C618F" w:rsidRPr="006C5A99">
        <w:rPr>
          <w:lang w:val="it-IT"/>
        </w:rPr>
        <w:t xml:space="preserve">, </w:t>
      </w:r>
      <w:r w:rsidRPr="006C5A99">
        <w:rPr>
          <w:lang w:val="it-IT"/>
        </w:rPr>
        <w:t>G</w:t>
      </w:r>
      <w:r w:rsidR="007F6533" w:rsidRPr="006C5A99">
        <w:rPr>
          <w:lang w:val="it-IT"/>
        </w:rPr>
        <w:t xml:space="preserve">. </w:t>
      </w:r>
      <w:r w:rsidRPr="006C5A99">
        <w:rPr>
          <w:lang w:val="it-IT"/>
        </w:rPr>
        <w:t>Gargano</w:t>
      </w:r>
      <w:r w:rsidR="00BE4654" w:rsidRPr="006C5A99">
        <w:rPr>
          <w:vertAlign w:val="superscript"/>
          <w:lang w:val="it-IT"/>
        </w:rPr>
        <w:t>1</w:t>
      </w:r>
      <w:r w:rsidR="00BE4654" w:rsidRPr="006C5A99">
        <w:rPr>
          <w:lang w:val="it-IT"/>
        </w:rPr>
        <w:t>, C</w:t>
      </w:r>
      <w:r w:rsidRPr="006C5A99">
        <w:rPr>
          <w:lang w:val="it-IT"/>
        </w:rPr>
        <w:t xml:space="preserve">. </w:t>
      </w:r>
      <w:r w:rsidR="00BE4654" w:rsidRPr="006C5A99">
        <w:rPr>
          <w:lang w:val="it-IT"/>
        </w:rPr>
        <w:t>Cornacchia</w:t>
      </w:r>
      <w:r w:rsidR="00BE4654" w:rsidRPr="006C5A99">
        <w:rPr>
          <w:vertAlign w:val="superscript"/>
          <w:lang w:val="it-IT"/>
        </w:rPr>
        <w:t>1</w:t>
      </w:r>
    </w:p>
    <w:p w14:paraId="23E1D4BB" w14:textId="0354FA9E" w:rsidR="00B12DF9" w:rsidRDefault="007F6533">
      <w:pPr>
        <w:pStyle w:val="Titolo3"/>
      </w:pPr>
      <w:r w:rsidRPr="142E717D">
        <w:rPr>
          <w:vertAlign w:val="superscript"/>
        </w:rPr>
        <w:t>1</w:t>
      </w:r>
      <w:r w:rsidR="00B12DF9">
        <w:t>Institute of Methodologies for Environmental Analysis (IMAA), Tito, Italy</w:t>
      </w:r>
    </w:p>
    <w:p w14:paraId="758E465E" w14:textId="5C924D72" w:rsidR="00B12DF9" w:rsidRDefault="5477D72D" w:rsidP="142E717D">
      <w:pPr>
        <w:pStyle w:val="Titolo3"/>
        <w:rPr>
          <w:vertAlign w:val="superscript"/>
        </w:rPr>
      </w:pPr>
      <w:r w:rsidRPr="142E717D">
        <w:rPr>
          <w:iCs/>
          <w:vertAlign w:val="superscript"/>
        </w:rPr>
        <w:t>2</w:t>
      </w:r>
      <w:r w:rsidRPr="142E717D">
        <w:rPr>
          <w:iCs/>
        </w:rPr>
        <w:t>Institute of Information Science and Technologies (ISTI), Pisa, Italy</w:t>
      </w:r>
      <w:r w:rsidR="00B12DF9" w:rsidRPr="142E717D">
        <w:rPr>
          <w:iCs/>
        </w:rPr>
        <w:t xml:space="preserve"> </w:t>
      </w:r>
    </w:p>
    <w:p w14:paraId="3C09C080" w14:textId="31CE4E44" w:rsidR="142E717D" w:rsidRDefault="142E717D" w:rsidP="142E717D"/>
    <w:p w14:paraId="7305AFD5" w14:textId="4181AC50" w:rsidR="006706F6" w:rsidRDefault="00B12DF9">
      <w:pPr>
        <w:pStyle w:val="Titolo3"/>
        <w:rPr>
          <w:sz w:val="18"/>
          <w:szCs w:val="18"/>
        </w:rPr>
      </w:pPr>
      <w:r>
        <w:t>quinzia.palazzo@cnr.it</w:t>
      </w:r>
      <w:r w:rsidR="007F6533">
        <w:rPr>
          <w:lang w:eastAsia="de-DE"/>
        </w:rPr>
        <w:br/>
      </w:r>
    </w:p>
    <w:p w14:paraId="65932835" w14:textId="77777777" w:rsidR="00CA6DF7" w:rsidRPr="00754624" w:rsidRDefault="00CA6DF7" w:rsidP="00E85934">
      <w:pPr>
        <w:spacing w:line="276" w:lineRule="auto"/>
        <w:rPr>
          <w:color w:val="4472C4" w:themeColor="accent1"/>
        </w:rPr>
      </w:pPr>
    </w:p>
    <w:p w14:paraId="71696B1D" w14:textId="77777777" w:rsidR="00731061" w:rsidRDefault="001942BE" w:rsidP="001942BE">
      <w:pPr>
        <w:spacing w:line="276" w:lineRule="auto"/>
      </w:pPr>
      <w:r w:rsidRPr="001942BE">
        <w:t xml:space="preserve">Understanding environmental challenges requires navigating a complex network of interconnected systems, where Research Infrastructures (RIs) play a key role in integrating observations, data, and services to develop actionable strategies for understanding and predicting the Earth’s system. In this multifaceted environmental research domain, it is crucial to harmonize multi-source datasets (characterized by diverse variables, technologies, and </w:t>
      </w:r>
      <w:proofErr w:type="spellStart"/>
      <w:r w:rsidRPr="001942BE">
        <w:t>spatio</w:t>
      </w:r>
      <w:proofErr w:type="spellEnd"/>
      <w:r w:rsidRPr="001942BE">
        <w:t xml:space="preserve">-temporal scales) and to provide interoperable services and tools. Within this framework, the </w:t>
      </w:r>
      <w:r w:rsidRPr="001942BE">
        <w:rPr>
          <w:i/>
          <w:iCs/>
        </w:rPr>
        <w:t>ITINERIS HUB</w:t>
      </w:r>
      <w:r w:rsidRPr="001942BE">
        <w:t xml:space="preserve"> acts as a unified access point to the knowledge, data, analytical tools, and services provided by multiple Italian environmental RIs. </w:t>
      </w:r>
    </w:p>
    <w:p w14:paraId="272757C5" w14:textId="2B5EDDA2" w:rsidR="00731061" w:rsidRDefault="001942BE" w:rsidP="001942BE">
      <w:pPr>
        <w:spacing w:line="276" w:lineRule="auto"/>
      </w:pPr>
      <w:r w:rsidRPr="001942BE">
        <w:t xml:space="preserve">The </w:t>
      </w:r>
      <w:r w:rsidRPr="001942BE">
        <w:rPr>
          <w:i/>
          <w:iCs/>
        </w:rPr>
        <w:t>ITINERIS HUB</w:t>
      </w:r>
      <w:r w:rsidRPr="001942BE">
        <w:t xml:space="preserve"> offers the metadata-driven </w:t>
      </w:r>
      <w:r w:rsidRPr="001942BE">
        <w:rPr>
          <w:i/>
          <w:iCs/>
        </w:rPr>
        <w:t>ITINERIS Catalogue</w:t>
      </w:r>
      <w:r w:rsidRPr="001942BE">
        <w:t xml:space="preserve"> that goes beyond a simple archive. The </w:t>
      </w:r>
      <w:r w:rsidRPr="001942BE">
        <w:rPr>
          <w:i/>
          <w:iCs/>
        </w:rPr>
        <w:t>ITINERIS Catalogue</w:t>
      </w:r>
      <w:r w:rsidRPr="001942BE">
        <w:t xml:space="preserve"> is inherently multidisciplinary and cross-RI, bridging gaps across domains and communities. It organizes, describes, and makes discoverable a wide range of resources, including datasets, services, research products, training resources, virtual research environments (VRE), and information on resource providers. Its key innovation lies in the adoption of standardized resource profiles, which ensure automated metadata harvesting, alignment with recognized metadata standards, and multidomain. This approach translates into tangible benefits for diverse stakeholders. Policymakers can access data and tools that support evidence-based strategies for sustainable development. Agencies and local authorities can benefit from resources enabling environmental monitoring and assessment of ecosystem health and pollution levels. Scientists and practitioners can leverage data and models to develop early warning systems for natural hazards and climate-related risks. Researchers, educators, and industry can exploit advanced modelling and visualization tools to explore scenarios, improve predictions, and design innovative solutions. </w:t>
      </w:r>
    </w:p>
    <w:p w14:paraId="34302CB8" w14:textId="06312A10" w:rsidR="00D72ECA" w:rsidRPr="009E761D" w:rsidRDefault="001942BE" w:rsidP="001942BE">
      <w:pPr>
        <w:spacing w:line="276" w:lineRule="auto"/>
      </w:pPr>
      <w:r w:rsidRPr="001942BE">
        <w:t xml:space="preserve">Thanks to the native support for resource cataloguing through profiles in D4Science Infrastructure’s Catalogue, this approach guarantees sustainable integration and transparent, simplified access to environmental resources. By fostering Open Science and the FAIR principles (Findable, Accessible, Interoperable, Reusable), the </w:t>
      </w:r>
      <w:r w:rsidRPr="001942BE">
        <w:rPr>
          <w:i/>
          <w:iCs/>
        </w:rPr>
        <w:t>ITINERIS Catalogue</w:t>
      </w:r>
      <w:r w:rsidRPr="001942BE">
        <w:t xml:space="preserve"> promotes standardized sharing and reuse of resources across communities.</w:t>
      </w:r>
    </w:p>
    <w:p w14:paraId="0A88A0C2" w14:textId="7F567E17" w:rsidR="006706F6" w:rsidRPr="009E761D" w:rsidRDefault="00F14906" w:rsidP="00F20EDE">
      <w:r w:rsidRPr="009E761D">
        <w:rPr>
          <w:b/>
          <w:bCs/>
        </w:rPr>
        <w:t xml:space="preserve">Keywords: </w:t>
      </w:r>
      <w:r w:rsidR="00B7446C" w:rsidRPr="009E761D">
        <w:t xml:space="preserve">Open Science; </w:t>
      </w:r>
      <w:proofErr w:type="spellStart"/>
      <w:r w:rsidR="00B7446C" w:rsidRPr="009E761D">
        <w:t>FAIRness</w:t>
      </w:r>
      <w:proofErr w:type="spellEnd"/>
      <w:r w:rsidR="00B7446C" w:rsidRPr="009E761D">
        <w:t xml:space="preserve">; </w:t>
      </w:r>
      <w:r w:rsidR="009A4271" w:rsidRPr="009E761D">
        <w:t>Environmental domain; ITINERIS HUB</w:t>
      </w:r>
    </w:p>
    <w:p w14:paraId="2B9220AB" w14:textId="77777777" w:rsidR="00A415E9" w:rsidRDefault="00A415E9" w:rsidP="00F20EDE"/>
    <w:p w14:paraId="25ECDEFF" w14:textId="77777777" w:rsidR="00A415E9" w:rsidRPr="009A4271" w:rsidRDefault="00A415E9" w:rsidP="00F20EDE"/>
    <w:p w14:paraId="2B499DD7" w14:textId="77777777" w:rsidR="00A834F0" w:rsidRPr="0052719F" w:rsidRDefault="00A834F0" w:rsidP="00F20EDE">
      <w:pPr>
        <w:rPr>
          <w:i/>
        </w:rPr>
      </w:pPr>
    </w:p>
    <w:sectPr w:rsidR="00A834F0" w:rsidRPr="0052719F" w:rsidSect="00F20EDE">
      <w:headerReference w:type="default" r:id="rId8"/>
      <w:footerReference w:type="default" r:id="rId9"/>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3055" w14:textId="77777777" w:rsidR="00E94A88" w:rsidRDefault="00E94A88">
      <w:pPr>
        <w:spacing w:after="0"/>
      </w:pPr>
      <w:r>
        <w:separator/>
      </w:r>
    </w:p>
  </w:endnote>
  <w:endnote w:type="continuationSeparator" w:id="0">
    <w:p w14:paraId="3ED2FD32" w14:textId="77777777" w:rsidR="00E94A88" w:rsidRDefault="00E94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Pidipagina"/>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DE864" w14:textId="77777777" w:rsidR="00E94A88" w:rsidRDefault="00E94A88">
      <w:pPr>
        <w:spacing w:after="0"/>
      </w:pPr>
      <w:r>
        <w:separator/>
      </w:r>
    </w:p>
  </w:footnote>
  <w:footnote w:type="continuationSeparator" w:id="0">
    <w:p w14:paraId="4E3E6A79" w14:textId="77777777" w:rsidR="00E94A88" w:rsidRDefault="00E94A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5E7E"/>
    <w:multiLevelType w:val="hybridMultilevel"/>
    <w:tmpl w:val="4ABA4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353608"/>
    <w:multiLevelType w:val="hybridMultilevel"/>
    <w:tmpl w:val="3C26D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213C3F"/>
    <w:multiLevelType w:val="hybridMultilevel"/>
    <w:tmpl w:val="03BCB2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D0579C"/>
    <w:multiLevelType w:val="hybridMultilevel"/>
    <w:tmpl w:val="8A508544"/>
    <w:lvl w:ilvl="0" w:tplc="0E10F2AC">
      <w:start w:val="1"/>
      <w:numFmt w:val="decimal"/>
      <w:lvlText w:val="%1."/>
      <w:lvlJc w:val="left"/>
      <w:pPr>
        <w:tabs>
          <w:tab w:val="num" w:pos="720"/>
        </w:tabs>
        <w:ind w:left="720" w:hanging="360"/>
      </w:pPr>
    </w:lvl>
    <w:lvl w:ilvl="1" w:tplc="685E5118" w:tentative="1">
      <w:start w:val="1"/>
      <w:numFmt w:val="decimal"/>
      <w:lvlText w:val="%2."/>
      <w:lvlJc w:val="left"/>
      <w:pPr>
        <w:tabs>
          <w:tab w:val="num" w:pos="1440"/>
        </w:tabs>
        <w:ind w:left="1440" w:hanging="360"/>
      </w:pPr>
    </w:lvl>
    <w:lvl w:ilvl="2" w:tplc="89505D46" w:tentative="1">
      <w:start w:val="1"/>
      <w:numFmt w:val="decimal"/>
      <w:lvlText w:val="%3."/>
      <w:lvlJc w:val="left"/>
      <w:pPr>
        <w:tabs>
          <w:tab w:val="num" w:pos="2160"/>
        </w:tabs>
        <w:ind w:left="2160" w:hanging="360"/>
      </w:pPr>
    </w:lvl>
    <w:lvl w:ilvl="3" w:tplc="E1762910" w:tentative="1">
      <w:start w:val="1"/>
      <w:numFmt w:val="decimal"/>
      <w:lvlText w:val="%4."/>
      <w:lvlJc w:val="left"/>
      <w:pPr>
        <w:tabs>
          <w:tab w:val="num" w:pos="2880"/>
        </w:tabs>
        <w:ind w:left="2880" w:hanging="360"/>
      </w:pPr>
    </w:lvl>
    <w:lvl w:ilvl="4" w:tplc="991A0962" w:tentative="1">
      <w:start w:val="1"/>
      <w:numFmt w:val="decimal"/>
      <w:lvlText w:val="%5."/>
      <w:lvlJc w:val="left"/>
      <w:pPr>
        <w:tabs>
          <w:tab w:val="num" w:pos="3600"/>
        </w:tabs>
        <w:ind w:left="3600" w:hanging="360"/>
      </w:pPr>
    </w:lvl>
    <w:lvl w:ilvl="5" w:tplc="4BEABBA6" w:tentative="1">
      <w:start w:val="1"/>
      <w:numFmt w:val="decimal"/>
      <w:lvlText w:val="%6."/>
      <w:lvlJc w:val="left"/>
      <w:pPr>
        <w:tabs>
          <w:tab w:val="num" w:pos="4320"/>
        </w:tabs>
        <w:ind w:left="4320" w:hanging="360"/>
      </w:pPr>
    </w:lvl>
    <w:lvl w:ilvl="6" w:tplc="74D20AD2" w:tentative="1">
      <w:start w:val="1"/>
      <w:numFmt w:val="decimal"/>
      <w:lvlText w:val="%7."/>
      <w:lvlJc w:val="left"/>
      <w:pPr>
        <w:tabs>
          <w:tab w:val="num" w:pos="5040"/>
        </w:tabs>
        <w:ind w:left="5040" w:hanging="360"/>
      </w:pPr>
    </w:lvl>
    <w:lvl w:ilvl="7" w:tplc="974A63BA" w:tentative="1">
      <w:start w:val="1"/>
      <w:numFmt w:val="decimal"/>
      <w:lvlText w:val="%8."/>
      <w:lvlJc w:val="left"/>
      <w:pPr>
        <w:tabs>
          <w:tab w:val="num" w:pos="5760"/>
        </w:tabs>
        <w:ind w:left="5760" w:hanging="360"/>
      </w:pPr>
    </w:lvl>
    <w:lvl w:ilvl="8" w:tplc="3B94E5C4" w:tentative="1">
      <w:start w:val="1"/>
      <w:numFmt w:val="decimal"/>
      <w:lvlText w:val="%9."/>
      <w:lvlJc w:val="left"/>
      <w:pPr>
        <w:tabs>
          <w:tab w:val="num" w:pos="6480"/>
        </w:tabs>
        <w:ind w:left="6480" w:hanging="360"/>
      </w:pPr>
    </w:lvl>
  </w:abstractNum>
  <w:num w:numId="1" w16cid:durableId="1350452299">
    <w:abstractNumId w:val="0"/>
  </w:num>
  <w:num w:numId="2" w16cid:durableId="613291148">
    <w:abstractNumId w:val="2"/>
  </w:num>
  <w:num w:numId="3" w16cid:durableId="1745294797">
    <w:abstractNumId w:val="1"/>
  </w:num>
  <w:num w:numId="4" w16cid:durableId="681972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01DDD"/>
    <w:rsid w:val="00005759"/>
    <w:rsid w:val="00012E82"/>
    <w:rsid w:val="000137D7"/>
    <w:rsid w:val="00030D6A"/>
    <w:rsid w:val="00036B0D"/>
    <w:rsid w:val="0004471D"/>
    <w:rsid w:val="00050CE0"/>
    <w:rsid w:val="00066EF7"/>
    <w:rsid w:val="000A2A2C"/>
    <w:rsid w:val="000A77D2"/>
    <w:rsid w:val="000F6F94"/>
    <w:rsid w:val="0011371E"/>
    <w:rsid w:val="001219CF"/>
    <w:rsid w:val="001275D3"/>
    <w:rsid w:val="00172EBD"/>
    <w:rsid w:val="0017398C"/>
    <w:rsid w:val="0018340E"/>
    <w:rsid w:val="001942BE"/>
    <w:rsid w:val="001963D9"/>
    <w:rsid w:val="001B5079"/>
    <w:rsid w:val="001B7285"/>
    <w:rsid w:val="001D4750"/>
    <w:rsid w:val="001D52B8"/>
    <w:rsid w:val="001D53B8"/>
    <w:rsid w:val="001E3875"/>
    <w:rsid w:val="001E7F38"/>
    <w:rsid w:val="001F086C"/>
    <w:rsid w:val="001F6B5D"/>
    <w:rsid w:val="002177EE"/>
    <w:rsid w:val="002250AA"/>
    <w:rsid w:val="00243EF3"/>
    <w:rsid w:val="00261CE0"/>
    <w:rsid w:val="00262110"/>
    <w:rsid w:val="00264CC5"/>
    <w:rsid w:val="00277B6B"/>
    <w:rsid w:val="0028161B"/>
    <w:rsid w:val="002A79D3"/>
    <w:rsid w:val="002C49A9"/>
    <w:rsid w:val="002C5CA1"/>
    <w:rsid w:val="002D33E3"/>
    <w:rsid w:val="00315F36"/>
    <w:rsid w:val="00340D78"/>
    <w:rsid w:val="00355A05"/>
    <w:rsid w:val="00363931"/>
    <w:rsid w:val="0037003F"/>
    <w:rsid w:val="0037051B"/>
    <w:rsid w:val="00372CCE"/>
    <w:rsid w:val="003B31D9"/>
    <w:rsid w:val="003B787B"/>
    <w:rsid w:val="003D2510"/>
    <w:rsid w:val="003E2AE1"/>
    <w:rsid w:val="00407FD3"/>
    <w:rsid w:val="00416B05"/>
    <w:rsid w:val="004366BC"/>
    <w:rsid w:val="00463814"/>
    <w:rsid w:val="004711F6"/>
    <w:rsid w:val="00492D68"/>
    <w:rsid w:val="004A4578"/>
    <w:rsid w:val="004B2F86"/>
    <w:rsid w:val="004B669E"/>
    <w:rsid w:val="004C300E"/>
    <w:rsid w:val="004D68AC"/>
    <w:rsid w:val="004E2C19"/>
    <w:rsid w:val="004F1EF9"/>
    <w:rsid w:val="004F296D"/>
    <w:rsid w:val="004F350A"/>
    <w:rsid w:val="004F5539"/>
    <w:rsid w:val="00512CE9"/>
    <w:rsid w:val="00526FEC"/>
    <w:rsid w:val="0052719F"/>
    <w:rsid w:val="00532227"/>
    <w:rsid w:val="00534766"/>
    <w:rsid w:val="00544676"/>
    <w:rsid w:val="00550574"/>
    <w:rsid w:val="00575371"/>
    <w:rsid w:val="00581FD0"/>
    <w:rsid w:val="00585F28"/>
    <w:rsid w:val="005A6355"/>
    <w:rsid w:val="005A6E66"/>
    <w:rsid w:val="005C4973"/>
    <w:rsid w:val="005E47D1"/>
    <w:rsid w:val="00616319"/>
    <w:rsid w:val="006307FF"/>
    <w:rsid w:val="00634887"/>
    <w:rsid w:val="00651068"/>
    <w:rsid w:val="00662443"/>
    <w:rsid w:val="00665BDE"/>
    <w:rsid w:val="006706F6"/>
    <w:rsid w:val="00673F0D"/>
    <w:rsid w:val="0068002F"/>
    <w:rsid w:val="006855D9"/>
    <w:rsid w:val="006A0594"/>
    <w:rsid w:val="006B3A5A"/>
    <w:rsid w:val="006C1A19"/>
    <w:rsid w:val="006C5A99"/>
    <w:rsid w:val="006D31E1"/>
    <w:rsid w:val="006E1F2D"/>
    <w:rsid w:val="006E46EF"/>
    <w:rsid w:val="00701F05"/>
    <w:rsid w:val="00705D2D"/>
    <w:rsid w:val="00710073"/>
    <w:rsid w:val="0071756D"/>
    <w:rsid w:val="007175BB"/>
    <w:rsid w:val="00726BE3"/>
    <w:rsid w:val="00726ECB"/>
    <w:rsid w:val="00731061"/>
    <w:rsid w:val="00736299"/>
    <w:rsid w:val="00736E58"/>
    <w:rsid w:val="007522C4"/>
    <w:rsid w:val="00754550"/>
    <w:rsid w:val="00754624"/>
    <w:rsid w:val="00771337"/>
    <w:rsid w:val="00777CF5"/>
    <w:rsid w:val="00791A56"/>
    <w:rsid w:val="007A4257"/>
    <w:rsid w:val="007B315E"/>
    <w:rsid w:val="007C0EB5"/>
    <w:rsid w:val="007C618F"/>
    <w:rsid w:val="007D4B4B"/>
    <w:rsid w:val="007F6533"/>
    <w:rsid w:val="00803075"/>
    <w:rsid w:val="00816497"/>
    <w:rsid w:val="00817528"/>
    <w:rsid w:val="008377E1"/>
    <w:rsid w:val="00841507"/>
    <w:rsid w:val="008559E6"/>
    <w:rsid w:val="00855D4D"/>
    <w:rsid w:val="00857B29"/>
    <w:rsid w:val="0086115F"/>
    <w:rsid w:val="008638B1"/>
    <w:rsid w:val="00893658"/>
    <w:rsid w:val="00894714"/>
    <w:rsid w:val="008E6961"/>
    <w:rsid w:val="00911470"/>
    <w:rsid w:val="009210B4"/>
    <w:rsid w:val="00927887"/>
    <w:rsid w:val="00933135"/>
    <w:rsid w:val="00936795"/>
    <w:rsid w:val="009514F2"/>
    <w:rsid w:val="0095249A"/>
    <w:rsid w:val="00985167"/>
    <w:rsid w:val="009A4271"/>
    <w:rsid w:val="009C62F3"/>
    <w:rsid w:val="009C65BC"/>
    <w:rsid w:val="009D563D"/>
    <w:rsid w:val="009E1B15"/>
    <w:rsid w:val="009E5243"/>
    <w:rsid w:val="009E761D"/>
    <w:rsid w:val="00A043A5"/>
    <w:rsid w:val="00A23EDF"/>
    <w:rsid w:val="00A2582A"/>
    <w:rsid w:val="00A415E9"/>
    <w:rsid w:val="00A51ACA"/>
    <w:rsid w:val="00A521BA"/>
    <w:rsid w:val="00A74C1A"/>
    <w:rsid w:val="00A834F0"/>
    <w:rsid w:val="00A90BD9"/>
    <w:rsid w:val="00A96EEB"/>
    <w:rsid w:val="00AA1768"/>
    <w:rsid w:val="00AA614B"/>
    <w:rsid w:val="00AC6AB6"/>
    <w:rsid w:val="00AD6A36"/>
    <w:rsid w:val="00AE03B9"/>
    <w:rsid w:val="00AE06A8"/>
    <w:rsid w:val="00AE65A5"/>
    <w:rsid w:val="00AF1DC5"/>
    <w:rsid w:val="00AF2126"/>
    <w:rsid w:val="00AF3F21"/>
    <w:rsid w:val="00AF7633"/>
    <w:rsid w:val="00B01926"/>
    <w:rsid w:val="00B0799B"/>
    <w:rsid w:val="00B11B69"/>
    <w:rsid w:val="00B12DF9"/>
    <w:rsid w:val="00B27120"/>
    <w:rsid w:val="00B37FF2"/>
    <w:rsid w:val="00B42F6F"/>
    <w:rsid w:val="00B43D78"/>
    <w:rsid w:val="00B441C2"/>
    <w:rsid w:val="00B6473A"/>
    <w:rsid w:val="00B65521"/>
    <w:rsid w:val="00B7446C"/>
    <w:rsid w:val="00B84385"/>
    <w:rsid w:val="00B914E1"/>
    <w:rsid w:val="00BA0B85"/>
    <w:rsid w:val="00BA696E"/>
    <w:rsid w:val="00BD2BC9"/>
    <w:rsid w:val="00BE158D"/>
    <w:rsid w:val="00BE4654"/>
    <w:rsid w:val="00C055CA"/>
    <w:rsid w:val="00C312E7"/>
    <w:rsid w:val="00C85DF9"/>
    <w:rsid w:val="00C95E43"/>
    <w:rsid w:val="00CA1ADD"/>
    <w:rsid w:val="00CA6DF7"/>
    <w:rsid w:val="00CD04B5"/>
    <w:rsid w:val="00CD2259"/>
    <w:rsid w:val="00D01C9D"/>
    <w:rsid w:val="00D02CDC"/>
    <w:rsid w:val="00D131EF"/>
    <w:rsid w:val="00D507CB"/>
    <w:rsid w:val="00D50E91"/>
    <w:rsid w:val="00D72ECA"/>
    <w:rsid w:val="00D7380F"/>
    <w:rsid w:val="00D815C1"/>
    <w:rsid w:val="00D94E50"/>
    <w:rsid w:val="00DC0C9C"/>
    <w:rsid w:val="00DC52AE"/>
    <w:rsid w:val="00DC72EE"/>
    <w:rsid w:val="00DD646B"/>
    <w:rsid w:val="00E21CD3"/>
    <w:rsid w:val="00E3128D"/>
    <w:rsid w:val="00E508F4"/>
    <w:rsid w:val="00E614C5"/>
    <w:rsid w:val="00E85934"/>
    <w:rsid w:val="00E86669"/>
    <w:rsid w:val="00E94A88"/>
    <w:rsid w:val="00E96603"/>
    <w:rsid w:val="00EF66B9"/>
    <w:rsid w:val="00F01E83"/>
    <w:rsid w:val="00F02894"/>
    <w:rsid w:val="00F07AA5"/>
    <w:rsid w:val="00F07BF4"/>
    <w:rsid w:val="00F14906"/>
    <w:rsid w:val="00F20EAD"/>
    <w:rsid w:val="00F20EDE"/>
    <w:rsid w:val="00F4739C"/>
    <w:rsid w:val="00F51A0D"/>
    <w:rsid w:val="00F55359"/>
    <w:rsid w:val="00F5764A"/>
    <w:rsid w:val="00F75C65"/>
    <w:rsid w:val="00F75EB9"/>
    <w:rsid w:val="00FF7A3B"/>
    <w:rsid w:val="02757949"/>
    <w:rsid w:val="08F50580"/>
    <w:rsid w:val="142E717D"/>
    <w:rsid w:val="1B89EEEC"/>
    <w:rsid w:val="2002E3D8"/>
    <w:rsid w:val="2A6C6385"/>
    <w:rsid w:val="2A8B65C2"/>
    <w:rsid w:val="30FC6B16"/>
    <w:rsid w:val="3A3C1706"/>
    <w:rsid w:val="3B973265"/>
    <w:rsid w:val="3C9A1AEA"/>
    <w:rsid w:val="4138BAB8"/>
    <w:rsid w:val="42D8E0B9"/>
    <w:rsid w:val="482392B9"/>
    <w:rsid w:val="4A3A839E"/>
    <w:rsid w:val="4FA18787"/>
    <w:rsid w:val="5477D72D"/>
    <w:rsid w:val="5759A2B9"/>
    <w:rsid w:val="6C17719D"/>
    <w:rsid w:val="76DE0025"/>
    <w:rsid w:val="79F6FB7C"/>
    <w:rsid w:val="7BF618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78DF"/>
  <w15:docId w15:val="{CEBE8BC8-9835-4AD1-B07E-B2A02AB7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paragraph" w:styleId="Paragrafoelenco">
    <w:name w:val="List Paragraph"/>
    <w:basedOn w:val="Normale"/>
    <w:uiPriority w:val="34"/>
    <w:rsid w:val="00DC0C9C"/>
    <w:pPr>
      <w:ind w:left="720"/>
      <w:contextualSpacing/>
    </w:pPr>
  </w:style>
  <w:style w:type="character" w:styleId="Collegamentoipertestuale">
    <w:name w:val="Hyperlink"/>
    <w:basedOn w:val="Carpredefinitoparagrafo"/>
    <w:uiPriority w:val="99"/>
    <w:unhideWhenUsed/>
    <w:rsid w:val="00DC0C9C"/>
    <w:rPr>
      <w:color w:val="0563C1" w:themeColor="hyperlink"/>
      <w:u w:val="single"/>
    </w:rPr>
  </w:style>
  <w:style w:type="character" w:styleId="Rimandocommento">
    <w:name w:val="annotation reference"/>
    <w:basedOn w:val="Carpredefinitoparagrafo"/>
    <w:uiPriority w:val="99"/>
    <w:semiHidden/>
    <w:unhideWhenUsed/>
    <w:rsid w:val="00BE4654"/>
    <w:rPr>
      <w:sz w:val="16"/>
      <w:szCs w:val="16"/>
    </w:rPr>
  </w:style>
  <w:style w:type="paragraph" w:styleId="Testocommento">
    <w:name w:val="annotation text"/>
    <w:basedOn w:val="Normale"/>
    <w:link w:val="TestocommentoCarattere"/>
    <w:uiPriority w:val="99"/>
    <w:unhideWhenUsed/>
    <w:rsid w:val="00BE4654"/>
  </w:style>
  <w:style w:type="character" w:customStyle="1" w:styleId="TestocommentoCarattere">
    <w:name w:val="Testo commento Carattere"/>
    <w:basedOn w:val="Carpredefinitoparagrafo"/>
    <w:link w:val="Testocommento"/>
    <w:uiPriority w:val="99"/>
    <w:rsid w:val="00BE4654"/>
    <w:rPr>
      <w:lang w:eastAsia="de-DE"/>
    </w:rPr>
  </w:style>
  <w:style w:type="paragraph" w:styleId="Soggettocommento">
    <w:name w:val="annotation subject"/>
    <w:basedOn w:val="Testocommento"/>
    <w:next w:val="Testocommento"/>
    <w:link w:val="SoggettocommentoCarattere"/>
    <w:uiPriority w:val="99"/>
    <w:semiHidden/>
    <w:unhideWhenUsed/>
    <w:rsid w:val="00BE4654"/>
    <w:rPr>
      <w:b/>
      <w:bCs/>
    </w:rPr>
  </w:style>
  <w:style w:type="character" w:customStyle="1" w:styleId="SoggettocommentoCarattere">
    <w:name w:val="Soggetto commento Carattere"/>
    <w:basedOn w:val="TestocommentoCarattere"/>
    <w:link w:val="Soggettocommento"/>
    <w:uiPriority w:val="99"/>
    <w:semiHidden/>
    <w:rsid w:val="00BE4654"/>
    <w:rPr>
      <w:b/>
      <w:bCs/>
      <w:lang w:eastAsia="de-DE"/>
    </w:rPr>
  </w:style>
  <w:style w:type="paragraph" w:styleId="Revisione">
    <w:name w:val="Revision"/>
    <w:hidden/>
    <w:uiPriority w:val="99"/>
    <w:semiHidden/>
    <w:rsid w:val="0071756D"/>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4090">
      <w:bodyDiv w:val="1"/>
      <w:marLeft w:val="0"/>
      <w:marRight w:val="0"/>
      <w:marTop w:val="0"/>
      <w:marBottom w:val="0"/>
      <w:divBdr>
        <w:top w:val="none" w:sz="0" w:space="0" w:color="auto"/>
        <w:left w:val="none" w:sz="0" w:space="0" w:color="auto"/>
        <w:bottom w:val="none" w:sz="0" w:space="0" w:color="auto"/>
        <w:right w:val="none" w:sz="0" w:space="0" w:color="auto"/>
      </w:divBdr>
    </w:div>
    <w:div w:id="346370012">
      <w:bodyDiv w:val="1"/>
      <w:marLeft w:val="0"/>
      <w:marRight w:val="0"/>
      <w:marTop w:val="0"/>
      <w:marBottom w:val="0"/>
      <w:divBdr>
        <w:top w:val="none" w:sz="0" w:space="0" w:color="auto"/>
        <w:left w:val="none" w:sz="0" w:space="0" w:color="auto"/>
        <w:bottom w:val="none" w:sz="0" w:space="0" w:color="auto"/>
        <w:right w:val="none" w:sz="0" w:space="0" w:color="auto"/>
      </w:divBdr>
    </w:div>
    <w:div w:id="400955283">
      <w:bodyDiv w:val="1"/>
      <w:marLeft w:val="0"/>
      <w:marRight w:val="0"/>
      <w:marTop w:val="0"/>
      <w:marBottom w:val="0"/>
      <w:divBdr>
        <w:top w:val="none" w:sz="0" w:space="0" w:color="auto"/>
        <w:left w:val="none" w:sz="0" w:space="0" w:color="auto"/>
        <w:bottom w:val="none" w:sz="0" w:space="0" w:color="auto"/>
        <w:right w:val="none" w:sz="0" w:space="0" w:color="auto"/>
      </w:divBdr>
    </w:div>
    <w:div w:id="417210470">
      <w:bodyDiv w:val="1"/>
      <w:marLeft w:val="0"/>
      <w:marRight w:val="0"/>
      <w:marTop w:val="0"/>
      <w:marBottom w:val="0"/>
      <w:divBdr>
        <w:top w:val="none" w:sz="0" w:space="0" w:color="auto"/>
        <w:left w:val="none" w:sz="0" w:space="0" w:color="auto"/>
        <w:bottom w:val="none" w:sz="0" w:space="0" w:color="auto"/>
        <w:right w:val="none" w:sz="0" w:space="0" w:color="auto"/>
      </w:divBdr>
    </w:div>
    <w:div w:id="467170259">
      <w:bodyDiv w:val="1"/>
      <w:marLeft w:val="0"/>
      <w:marRight w:val="0"/>
      <w:marTop w:val="0"/>
      <w:marBottom w:val="0"/>
      <w:divBdr>
        <w:top w:val="none" w:sz="0" w:space="0" w:color="auto"/>
        <w:left w:val="none" w:sz="0" w:space="0" w:color="auto"/>
        <w:bottom w:val="none" w:sz="0" w:space="0" w:color="auto"/>
        <w:right w:val="none" w:sz="0" w:space="0" w:color="auto"/>
      </w:divBdr>
    </w:div>
    <w:div w:id="579096076">
      <w:bodyDiv w:val="1"/>
      <w:marLeft w:val="0"/>
      <w:marRight w:val="0"/>
      <w:marTop w:val="0"/>
      <w:marBottom w:val="0"/>
      <w:divBdr>
        <w:top w:val="none" w:sz="0" w:space="0" w:color="auto"/>
        <w:left w:val="none" w:sz="0" w:space="0" w:color="auto"/>
        <w:bottom w:val="none" w:sz="0" w:space="0" w:color="auto"/>
        <w:right w:val="none" w:sz="0" w:space="0" w:color="auto"/>
      </w:divBdr>
    </w:div>
    <w:div w:id="772439398">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097675392">
      <w:bodyDiv w:val="1"/>
      <w:marLeft w:val="0"/>
      <w:marRight w:val="0"/>
      <w:marTop w:val="0"/>
      <w:marBottom w:val="0"/>
      <w:divBdr>
        <w:top w:val="none" w:sz="0" w:space="0" w:color="auto"/>
        <w:left w:val="none" w:sz="0" w:space="0" w:color="auto"/>
        <w:bottom w:val="none" w:sz="0" w:space="0" w:color="auto"/>
        <w:right w:val="none" w:sz="0" w:space="0" w:color="auto"/>
      </w:divBdr>
    </w:div>
    <w:div w:id="1221670653">
      <w:bodyDiv w:val="1"/>
      <w:marLeft w:val="0"/>
      <w:marRight w:val="0"/>
      <w:marTop w:val="0"/>
      <w:marBottom w:val="0"/>
      <w:divBdr>
        <w:top w:val="none" w:sz="0" w:space="0" w:color="auto"/>
        <w:left w:val="none" w:sz="0" w:space="0" w:color="auto"/>
        <w:bottom w:val="none" w:sz="0" w:space="0" w:color="auto"/>
        <w:right w:val="none" w:sz="0" w:space="0" w:color="auto"/>
      </w:divBdr>
      <w:divsChild>
        <w:div w:id="400491976">
          <w:marLeft w:val="806"/>
          <w:marRight w:val="0"/>
          <w:marTop w:val="0"/>
          <w:marBottom w:val="0"/>
          <w:divBdr>
            <w:top w:val="none" w:sz="0" w:space="0" w:color="auto"/>
            <w:left w:val="none" w:sz="0" w:space="0" w:color="auto"/>
            <w:bottom w:val="none" w:sz="0" w:space="0" w:color="auto"/>
            <w:right w:val="none" w:sz="0" w:space="0" w:color="auto"/>
          </w:divBdr>
        </w:div>
        <w:div w:id="502625200">
          <w:marLeft w:val="806"/>
          <w:marRight w:val="0"/>
          <w:marTop w:val="0"/>
          <w:marBottom w:val="0"/>
          <w:divBdr>
            <w:top w:val="none" w:sz="0" w:space="0" w:color="auto"/>
            <w:left w:val="none" w:sz="0" w:space="0" w:color="auto"/>
            <w:bottom w:val="none" w:sz="0" w:space="0" w:color="auto"/>
            <w:right w:val="none" w:sz="0" w:space="0" w:color="auto"/>
          </w:divBdr>
        </w:div>
        <w:div w:id="1938246332">
          <w:marLeft w:val="806"/>
          <w:marRight w:val="0"/>
          <w:marTop w:val="0"/>
          <w:marBottom w:val="0"/>
          <w:divBdr>
            <w:top w:val="none" w:sz="0" w:space="0" w:color="auto"/>
            <w:left w:val="none" w:sz="0" w:space="0" w:color="auto"/>
            <w:bottom w:val="none" w:sz="0" w:space="0" w:color="auto"/>
            <w:right w:val="none" w:sz="0" w:space="0" w:color="auto"/>
          </w:divBdr>
        </w:div>
      </w:divsChild>
    </w:div>
    <w:div w:id="1368264292">
      <w:bodyDiv w:val="1"/>
      <w:marLeft w:val="0"/>
      <w:marRight w:val="0"/>
      <w:marTop w:val="0"/>
      <w:marBottom w:val="0"/>
      <w:divBdr>
        <w:top w:val="none" w:sz="0" w:space="0" w:color="auto"/>
        <w:left w:val="none" w:sz="0" w:space="0" w:color="auto"/>
        <w:bottom w:val="none" w:sz="0" w:space="0" w:color="auto"/>
        <w:right w:val="none" w:sz="0" w:space="0" w:color="auto"/>
      </w:divBdr>
    </w:div>
    <w:div w:id="1471551409">
      <w:bodyDiv w:val="1"/>
      <w:marLeft w:val="0"/>
      <w:marRight w:val="0"/>
      <w:marTop w:val="0"/>
      <w:marBottom w:val="0"/>
      <w:divBdr>
        <w:top w:val="none" w:sz="0" w:space="0" w:color="auto"/>
        <w:left w:val="none" w:sz="0" w:space="0" w:color="auto"/>
        <w:bottom w:val="none" w:sz="0" w:space="0" w:color="auto"/>
        <w:right w:val="none" w:sz="0" w:space="0" w:color="auto"/>
      </w:divBdr>
    </w:div>
    <w:div w:id="1598634529">
      <w:bodyDiv w:val="1"/>
      <w:marLeft w:val="0"/>
      <w:marRight w:val="0"/>
      <w:marTop w:val="0"/>
      <w:marBottom w:val="0"/>
      <w:divBdr>
        <w:top w:val="none" w:sz="0" w:space="0" w:color="auto"/>
        <w:left w:val="none" w:sz="0" w:space="0" w:color="auto"/>
        <w:bottom w:val="none" w:sz="0" w:space="0" w:color="auto"/>
        <w:right w:val="none" w:sz="0" w:space="0" w:color="auto"/>
      </w:divBdr>
    </w:div>
    <w:div w:id="1716269613">
      <w:bodyDiv w:val="1"/>
      <w:marLeft w:val="0"/>
      <w:marRight w:val="0"/>
      <w:marTop w:val="0"/>
      <w:marBottom w:val="0"/>
      <w:divBdr>
        <w:top w:val="none" w:sz="0" w:space="0" w:color="auto"/>
        <w:left w:val="none" w:sz="0" w:space="0" w:color="auto"/>
        <w:bottom w:val="none" w:sz="0" w:space="0" w:color="auto"/>
        <w:right w:val="none" w:sz="0" w:space="0" w:color="auto"/>
      </w:divBdr>
    </w:div>
    <w:div w:id="1943536367">
      <w:bodyDiv w:val="1"/>
      <w:marLeft w:val="0"/>
      <w:marRight w:val="0"/>
      <w:marTop w:val="0"/>
      <w:marBottom w:val="0"/>
      <w:divBdr>
        <w:top w:val="none" w:sz="0" w:space="0" w:color="auto"/>
        <w:left w:val="none" w:sz="0" w:space="0" w:color="auto"/>
        <w:bottom w:val="none" w:sz="0" w:space="0" w:color="auto"/>
        <w:right w:val="none" w:sz="0" w:space="0" w:color="auto"/>
      </w:divBdr>
    </w:div>
    <w:div w:id="1976324975">
      <w:bodyDiv w:val="1"/>
      <w:marLeft w:val="0"/>
      <w:marRight w:val="0"/>
      <w:marTop w:val="0"/>
      <w:marBottom w:val="0"/>
      <w:divBdr>
        <w:top w:val="none" w:sz="0" w:space="0" w:color="auto"/>
        <w:left w:val="none" w:sz="0" w:space="0" w:color="auto"/>
        <w:bottom w:val="none" w:sz="0" w:space="0" w:color="auto"/>
        <w:right w:val="none" w:sz="0" w:space="0" w:color="auto"/>
      </w:divBdr>
    </w:div>
    <w:div w:id="204590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348</Words>
  <Characters>2470</Characters>
  <Application>Microsoft Office Word</Application>
  <DocSecurity>0</DocSecurity>
  <Lines>88</Lines>
  <Paragraphs>42</Paragraphs>
  <ScaleCrop>false</ScaleCrop>
  <Company>MFF UK</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Quinzia Palazzo</cp:lastModifiedBy>
  <cp:revision>113</cp:revision>
  <dcterms:created xsi:type="dcterms:W3CDTF">2025-08-25T17:26:00Z</dcterms:created>
  <dcterms:modified xsi:type="dcterms:W3CDTF">2025-08-25T17:42:00Z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a4b15352-8445-4533-8908-2e827e0c446d</vt:lpwstr>
  </property>
</Properties>
</file>