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FE13" w14:textId="60299A1D" w:rsidR="002177EE" w:rsidRPr="00DC0E66" w:rsidRDefault="002177EE">
      <w:pPr>
        <w:pStyle w:val="Titolo1"/>
      </w:pPr>
    </w:p>
    <w:p w14:paraId="26F67BC3" w14:textId="77777777" w:rsidR="007F0F12" w:rsidRPr="007F0F12" w:rsidRDefault="007F0F12">
      <w:pPr>
        <w:pStyle w:val="Titolo2"/>
        <w:rPr>
          <w:iCs w:val="0"/>
          <w:kern w:val="2"/>
          <w:sz w:val="22"/>
          <w:szCs w:val="22"/>
        </w:rPr>
      </w:pPr>
      <w:r w:rsidRPr="007F0F12">
        <w:rPr>
          <w:iCs w:val="0"/>
          <w:kern w:val="2"/>
          <w:sz w:val="24"/>
          <w:szCs w:val="32"/>
        </w:rPr>
        <w:t xml:space="preserve">Assessing Outdoor Thermal Comfort through Microclimatic Modeling: A Case Study in </w:t>
      </w:r>
      <w:r w:rsidRPr="007F0F12">
        <w:rPr>
          <w:iCs w:val="0"/>
          <w:kern w:val="2"/>
          <w:sz w:val="22"/>
          <w:szCs w:val="22"/>
        </w:rPr>
        <w:t>Lecce (Italy)</w:t>
      </w:r>
    </w:p>
    <w:p w14:paraId="1E5322F8" w14:textId="0387100E" w:rsidR="006706F6" w:rsidRPr="007F0F12" w:rsidRDefault="007F0F12">
      <w:pPr>
        <w:pStyle w:val="Titolo2"/>
        <w:rPr>
          <w:lang w:val="it-IT"/>
        </w:rPr>
      </w:pPr>
      <w:r w:rsidRPr="00F64F9B">
        <w:rPr>
          <w:sz w:val="22"/>
          <w:szCs w:val="22"/>
          <w:lang w:val="it-IT"/>
        </w:rPr>
        <w:t>Francesco Giangrande</w:t>
      </w:r>
      <w:r w:rsidRPr="00F64F9B">
        <w:rPr>
          <w:sz w:val="22"/>
          <w:szCs w:val="22"/>
          <w:vertAlign w:val="superscript"/>
          <w:lang w:val="it-IT"/>
        </w:rPr>
        <w:t>1</w:t>
      </w:r>
      <w:r w:rsidR="007F6533" w:rsidRPr="00F64F9B">
        <w:rPr>
          <w:sz w:val="22"/>
          <w:szCs w:val="22"/>
          <w:lang w:val="it-IT"/>
        </w:rPr>
        <w:t xml:space="preserve">, </w:t>
      </w:r>
      <w:r w:rsidRPr="00F64F9B">
        <w:rPr>
          <w:sz w:val="22"/>
          <w:szCs w:val="22"/>
          <w:lang w:val="it-IT"/>
        </w:rPr>
        <w:t>Gianluca Pappaccogli</w:t>
      </w:r>
      <w:r w:rsidRPr="00F64F9B">
        <w:rPr>
          <w:sz w:val="22"/>
          <w:szCs w:val="22"/>
          <w:vertAlign w:val="superscript"/>
          <w:lang w:val="it-IT"/>
        </w:rPr>
        <w:t>1</w:t>
      </w:r>
      <w:r w:rsidR="007F6533" w:rsidRPr="00F64F9B">
        <w:rPr>
          <w:sz w:val="22"/>
          <w:szCs w:val="22"/>
          <w:lang w:val="it-IT"/>
        </w:rPr>
        <w:t xml:space="preserve">, </w:t>
      </w:r>
      <w:r w:rsidRPr="00F64F9B">
        <w:rPr>
          <w:sz w:val="22"/>
          <w:szCs w:val="22"/>
          <w:lang w:val="it-IT"/>
        </w:rPr>
        <w:t>Antonio Esposito</w:t>
      </w:r>
      <w:r w:rsidRPr="00F64F9B">
        <w:rPr>
          <w:sz w:val="22"/>
          <w:szCs w:val="22"/>
          <w:vertAlign w:val="superscript"/>
          <w:lang w:val="it-IT"/>
        </w:rPr>
        <w:t>1</w:t>
      </w:r>
      <w:r w:rsidRPr="00F64F9B">
        <w:rPr>
          <w:sz w:val="22"/>
          <w:szCs w:val="22"/>
          <w:lang w:val="it-IT"/>
        </w:rPr>
        <w:t xml:space="preserve">, </w:t>
      </w:r>
      <w:proofErr w:type="spellStart"/>
      <w:r w:rsidRPr="00F64F9B">
        <w:rPr>
          <w:sz w:val="22"/>
          <w:szCs w:val="22"/>
          <w:lang w:val="it-IT"/>
        </w:rPr>
        <w:t>Rohinton</w:t>
      </w:r>
      <w:proofErr w:type="spellEnd"/>
      <w:r w:rsidRPr="00F64F9B">
        <w:rPr>
          <w:sz w:val="22"/>
          <w:szCs w:val="22"/>
          <w:lang w:val="it-IT"/>
        </w:rPr>
        <w:t xml:space="preserve"> Emmanuel</w:t>
      </w:r>
      <w:r w:rsidRPr="00F64F9B">
        <w:rPr>
          <w:sz w:val="22"/>
          <w:szCs w:val="22"/>
          <w:vertAlign w:val="superscript"/>
          <w:lang w:val="it-IT"/>
        </w:rPr>
        <w:t>2</w:t>
      </w:r>
      <w:r w:rsidRPr="00F64F9B">
        <w:rPr>
          <w:sz w:val="22"/>
          <w:szCs w:val="22"/>
          <w:lang w:val="it-IT"/>
        </w:rPr>
        <w:t>, Riccardo Buccolieri</w:t>
      </w:r>
      <w:r w:rsidRPr="00F64F9B">
        <w:rPr>
          <w:sz w:val="22"/>
          <w:szCs w:val="22"/>
          <w:vertAlign w:val="superscript"/>
          <w:lang w:val="it-IT"/>
        </w:rPr>
        <w:t>1</w:t>
      </w:r>
    </w:p>
    <w:p w14:paraId="0C41A206" w14:textId="14011774" w:rsidR="007F0F12" w:rsidRPr="007F0F12" w:rsidRDefault="007F6533" w:rsidP="007F0F12">
      <w:pPr>
        <w:pStyle w:val="Titolo3"/>
      </w:pPr>
      <w:r w:rsidRPr="00DC0E66">
        <w:rPr>
          <w:vertAlign w:val="superscript"/>
        </w:rPr>
        <w:t>1</w:t>
      </w:r>
      <w:r w:rsidR="00F66522" w:rsidRPr="00F66522">
        <w:t xml:space="preserve"> </w:t>
      </w:r>
      <w:r w:rsidR="00F66522">
        <w:t>Department of Environmental and Biological Sciences and Technologies, University of Salento, S.P. 6 Lecce-</w:t>
      </w:r>
      <w:proofErr w:type="spellStart"/>
      <w:r w:rsidR="00F66522">
        <w:t>Monteroni</w:t>
      </w:r>
      <w:proofErr w:type="spellEnd"/>
      <w:r w:rsidR="00F66522">
        <w:t xml:space="preserve"> 73100 Lecce, Italy</w:t>
      </w:r>
      <w:r w:rsidR="007F0F12">
        <w:t xml:space="preserve">, </w:t>
      </w:r>
      <w:r w:rsidR="007F0F12" w:rsidRPr="007F0F12">
        <w:rPr>
          <w:vertAlign w:val="superscript"/>
        </w:rPr>
        <w:t>2</w:t>
      </w:r>
      <w:r w:rsidR="007F0F12" w:rsidRPr="007F0F12">
        <w:t xml:space="preserve"> </w:t>
      </w:r>
      <w:r w:rsidR="007F0F12" w:rsidRPr="007F0F12">
        <w:t xml:space="preserve">The Research Centre for Built Environment Asset Management (BEAM), Glasgow Caledonian University, </w:t>
      </w:r>
      <w:proofErr w:type="spellStart"/>
      <w:r w:rsidR="007F0F12" w:rsidRPr="007F0F12">
        <w:t>Cowcaddens</w:t>
      </w:r>
      <w:proofErr w:type="spellEnd"/>
      <w:r w:rsidR="007F0F12" w:rsidRPr="007F0F12">
        <w:t xml:space="preserve"> Rd, Glasgow G4 0BA, UK</w:t>
      </w:r>
    </w:p>
    <w:p w14:paraId="7305AFD5" w14:textId="3243328E" w:rsidR="006706F6" w:rsidRPr="00DC0E66" w:rsidRDefault="00F66522" w:rsidP="00F66522">
      <w:pPr>
        <w:pStyle w:val="Titolo3"/>
        <w:rPr>
          <w:sz w:val="18"/>
          <w:szCs w:val="18"/>
        </w:rPr>
      </w:pPr>
      <w:r>
        <w:t>francesco.giangrande@unisalento.it</w:t>
      </w:r>
      <w:r w:rsidR="007F6533" w:rsidRPr="00DC0E66">
        <w:rPr>
          <w:lang w:eastAsia="de-DE"/>
        </w:rPr>
        <w:br/>
      </w:r>
    </w:p>
    <w:p w14:paraId="3CF8A07A" w14:textId="77777777" w:rsidR="00F20EDE" w:rsidRPr="00DC0E66" w:rsidRDefault="00F20EDE" w:rsidP="00F20EDE"/>
    <w:p w14:paraId="0B6DD039" w14:textId="7964EBB2" w:rsidR="00F20EDE" w:rsidRPr="00DC0E66" w:rsidRDefault="004E1460" w:rsidP="004E1460">
      <w:bookmarkStart w:id="0" w:name="_Hlk203473682"/>
      <w:r w:rsidRPr="00DC0E66">
        <w:t>Th</w:t>
      </w:r>
      <w:r w:rsidR="00E034AA" w:rsidRPr="00204697">
        <w:t>is study</w:t>
      </w:r>
      <w:r w:rsidRPr="00DC0E66">
        <w:t xml:space="preserve"> aim</w:t>
      </w:r>
      <w:r w:rsidR="00E034AA" w:rsidRPr="00DC0E66">
        <w:t>s</w:t>
      </w:r>
      <w:r w:rsidRPr="00DC0E66">
        <w:t xml:space="preserve"> to </w:t>
      </w:r>
      <w:r w:rsidR="00DC0E66" w:rsidRPr="00DC0E66">
        <w:t>analyze</w:t>
      </w:r>
      <w:r w:rsidRPr="00DC0E66">
        <w:t xml:space="preserve"> thermal comfort </w:t>
      </w:r>
      <w:r w:rsidR="00DC0E66" w:rsidRPr="00DC0E66">
        <w:t xml:space="preserve">in a selected area of Lecce, </w:t>
      </w:r>
      <w:r w:rsidRPr="00DC0E66">
        <w:t>a typical Mediterranean city,</w:t>
      </w:r>
      <w:r w:rsidR="00DC0E66" w:rsidRPr="00DC0E66">
        <w:t xml:space="preserve"> using a modelling approach to evaluate the microclimatic mitigation effects of urban greenery</w:t>
      </w:r>
      <w:r w:rsidRPr="00DC0E66">
        <w:t xml:space="preserve">. The study involves the use of ENVI-met, a CFD (Computational Fluid Dynamics) microclimatic model </w:t>
      </w:r>
      <w:r w:rsidR="00DC0E66" w:rsidRPr="00DC0E66">
        <w:t xml:space="preserve">to reproduce the physical and thermal behavior of urban spaces. It accounts for surface characteristics, vegetation, and </w:t>
      </w:r>
      <w:r w:rsidR="00DC0E66">
        <w:t>atmosphere</w:t>
      </w:r>
      <w:r w:rsidR="00DC0E66" w:rsidRPr="00DC0E66">
        <w:t xml:space="preserve"> interactions, allowing for a detailed assessment of thermal comfort conditions.</w:t>
      </w:r>
      <w:r w:rsidR="00DC0E66">
        <w:t xml:space="preserve"> </w:t>
      </w:r>
      <w:r w:rsidR="00DC0E66" w:rsidRPr="00DC0E66">
        <w:t>The methodology involved three microclimatic simulations based on distinct scenarios: (1) the current urban configuration; (2) a</w:t>
      </w:r>
      <w:r w:rsidR="00DC0E66">
        <w:t xml:space="preserve">n </w:t>
      </w:r>
      <w:r w:rsidR="00DC0E66" w:rsidRPr="00DC0E66">
        <w:t>identical scenario to the current one but without vegetation; and (3) a future scenario featuring the replacement of impervious surfaces with permeable materials, the substitution of some existing vegetation with more shading species, an increase in overall vegetation density, and the addition of a fountain as a water feature.</w:t>
      </w:r>
      <w:r w:rsidR="00DC0E66">
        <w:t xml:space="preserve"> </w:t>
      </w:r>
      <w:r w:rsidRPr="00DC0E66">
        <w:t>The three microclimatic simulations were performed in ENVI-met for a typical summer day in Lecce. Thermal comfort</w:t>
      </w:r>
      <w:r w:rsidR="00E034AA" w:rsidRPr="00DC0E66">
        <w:t xml:space="preserve"> is evaluated through </w:t>
      </w:r>
      <w:r w:rsidRPr="00DC0E66">
        <w:t>UTCI (Universal Thermal Climate Index</w:t>
      </w:r>
      <w:r w:rsidR="00DC0E66">
        <w:t>)</w:t>
      </w:r>
      <w:r w:rsidR="00E034AA" w:rsidRPr="00DC0E66">
        <w:t xml:space="preserve">, which </w:t>
      </w:r>
      <w:r w:rsidRPr="00DC0E66">
        <w:t xml:space="preserve">shows an improvement during the day in scenario (3) compared to (1), especially in the central hours </w:t>
      </w:r>
      <w:r w:rsidR="00DC0E66">
        <w:t xml:space="preserve">of the day, </w:t>
      </w:r>
      <w:r w:rsidRPr="00DC0E66">
        <w:t xml:space="preserve">with a </w:t>
      </w:r>
      <w:r w:rsidR="00E034AA" w:rsidRPr="00DC0E66">
        <w:t xml:space="preserve">peak </w:t>
      </w:r>
      <w:r w:rsidRPr="00DC0E66">
        <w:t>reduction of the "</w:t>
      </w:r>
      <w:r w:rsidRPr="00DC0E66">
        <w:rPr>
          <w:i/>
          <w:iCs/>
        </w:rPr>
        <w:t>very strong thermal stress</w:t>
      </w:r>
      <w:r w:rsidRPr="00DC0E66">
        <w:t xml:space="preserve">" of 30%. </w:t>
      </w:r>
      <w:r w:rsidR="005E2591" w:rsidRPr="005E2591">
        <w:t>These results highlight the crucial role of urban greenery in enhancing thermal comfort and underscore the importance of incorporating sustainability principles into urban planning through the identification of effective microclimate mitigation strategies</w:t>
      </w:r>
      <w:r w:rsidR="005E2591">
        <w:t xml:space="preserve">. </w:t>
      </w:r>
      <w:bookmarkEnd w:id="0"/>
      <w:r w:rsidR="00F66522" w:rsidRPr="00F66522">
        <w:t>Future analyses using the same methodology are intended to be conducted in other areas of Lecce and other Mediterranean cities, investigating the beneficial effects of more suitable mitigation solutions to improve thermal comfort for residents.</w:t>
      </w:r>
    </w:p>
    <w:p w14:paraId="07077355" w14:textId="77777777" w:rsidR="004E1460" w:rsidRPr="00DC0E66" w:rsidRDefault="004E1460" w:rsidP="00F20EDE">
      <w:pPr>
        <w:rPr>
          <w:b/>
          <w:bCs/>
        </w:rPr>
      </w:pPr>
    </w:p>
    <w:p w14:paraId="0A88A0C2" w14:textId="5ABC6BFF" w:rsidR="006706F6" w:rsidRPr="00DC0E66" w:rsidRDefault="008638B1" w:rsidP="00F20EDE">
      <w:r w:rsidRPr="00077611">
        <w:rPr>
          <w:b/>
          <w:bCs/>
          <w:noProof/>
        </w:rPr>
        <mc:AlternateContent>
          <mc:Choice Requires="wps">
            <w:drawing>
              <wp:anchor distT="0" distB="0" distL="114300" distR="114300" simplePos="0" relativeHeight="251657216" behindDoc="0" locked="0" layoutInCell="1" allowOverlap="1" wp14:anchorId="64A2D9F6" wp14:editId="1B621DE6">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E465"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14906" w:rsidRPr="00DC0E66">
        <w:rPr>
          <w:b/>
          <w:bCs/>
        </w:rPr>
        <w:t xml:space="preserve">Keywords: </w:t>
      </w:r>
      <w:r w:rsidR="004E1460" w:rsidRPr="00DC0E66">
        <w:rPr>
          <w:b/>
          <w:bCs/>
        </w:rPr>
        <w:t>thermal comfort, ENVI-met, UTCI</w:t>
      </w:r>
    </w:p>
    <w:p w14:paraId="674716A7" w14:textId="77777777" w:rsidR="00A834F0" w:rsidRPr="00DC0E66" w:rsidRDefault="00A834F0" w:rsidP="00A834F0"/>
    <w:p w14:paraId="730B0467" w14:textId="77777777" w:rsidR="00A834F0" w:rsidRPr="00DC0E66" w:rsidRDefault="00A834F0" w:rsidP="00A834F0"/>
    <w:p w14:paraId="2BD8396D" w14:textId="77777777" w:rsidR="00A834F0" w:rsidRPr="00DC0E66" w:rsidRDefault="00A834F0" w:rsidP="00A834F0"/>
    <w:p w14:paraId="014D2BD2" w14:textId="77777777" w:rsidR="00A834F0" w:rsidRPr="00DC0E66" w:rsidRDefault="00A834F0" w:rsidP="00A834F0"/>
    <w:p w14:paraId="1DDBFCA2" w14:textId="77777777" w:rsidR="00A834F0" w:rsidRPr="00DC0E66" w:rsidRDefault="00A834F0" w:rsidP="00A834F0"/>
    <w:p w14:paraId="58137074" w14:textId="77777777" w:rsidR="00A834F0" w:rsidRPr="00DC0E66" w:rsidRDefault="00A834F0" w:rsidP="00A834F0"/>
    <w:p w14:paraId="020CA788" w14:textId="77777777" w:rsidR="00A834F0" w:rsidRPr="00DC0E66" w:rsidRDefault="00A834F0" w:rsidP="00A834F0"/>
    <w:p w14:paraId="6BE38D15" w14:textId="77777777" w:rsidR="00A834F0" w:rsidRPr="00DC0E66" w:rsidRDefault="00A834F0" w:rsidP="00A834F0"/>
    <w:p w14:paraId="3C7ECC3C" w14:textId="77777777" w:rsidR="00A834F0" w:rsidRPr="00DC0E66" w:rsidRDefault="00A834F0" w:rsidP="00A834F0"/>
    <w:p w14:paraId="7DF23F5C" w14:textId="77777777" w:rsidR="00A834F0" w:rsidRPr="00DC0E66" w:rsidRDefault="00A834F0" w:rsidP="00A834F0">
      <w:pPr>
        <w:rPr>
          <w:b/>
          <w:bCs/>
        </w:rPr>
      </w:pPr>
    </w:p>
    <w:p w14:paraId="2B499DD7" w14:textId="77777777" w:rsidR="00A834F0" w:rsidRPr="00F20EDE" w:rsidRDefault="00A834F0" w:rsidP="00F20EDE">
      <w:pPr>
        <w:rPr>
          <w:i/>
        </w:rPr>
      </w:pPr>
    </w:p>
    <w:sectPr w:rsidR="00A834F0" w:rsidRPr="00F20EDE" w:rsidSect="00F20EDE">
      <w:headerReference w:type="default" r:id="rId7"/>
      <w:footerReference w:type="default" r:id="rId8"/>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F74D4" w14:textId="77777777" w:rsidR="00AD4881" w:rsidRPr="00DC0E66" w:rsidRDefault="00AD4881">
      <w:pPr>
        <w:spacing w:after="0"/>
      </w:pPr>
      <w:r w:rsidRPr="00DC0E66">
        <w:separator/>
      </w:r>
    </w:p>
  </w:endnote>
  <w:endnote w:type="continuationSeparator" w:id="0">
    <w:p w14:paraId="130466FE" w14:textId="77777777" w:rsidR="00AD4881" w:rsidRPr="00DC0E66" w:rsidRDefault="00AD4881">
      <w:pPr>
        <w:spacing w:after="0"/>
      </w:pPr>
      <w:r w:rsidRPr="00DC0E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Lohit Devanagari">
    <w:altName w:val="Times New Roman"/>
    <w:charset w:val="00"/>
    <w:family w:val="roman"/>
    <w:pitch w:val="default"/>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BkwnxrHelveticaLTCom">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E397" w14:textId="761CDDF0" w:rsidR="00A834F0" w:rsidRPr="00DC0E66" w:rsidRDefault="00A834F0" w:rsidP="00F20EDE">
    <w:pPr>
      <w:pStyle w:val="Pidipagina"/>
      <w:rPr>
        <w:i/>
        <w:iCs/>
        <w:caps/>
        <w:color w:val="000000" w:themeColor="text1"/>
      </w:rPr>
    </w:pPr>
    <w:r w:rsidRPr="00DC0E66">
      <w:rPr>
        <w:i/>
        <w:iCs/>
        <w:color w:val="000000" w:themeColor="text1"/>
      </w:rPr>
      <w:t xml:space="preserve">ITINERIS Final Meeting </w:t>
    </w:r>
    <w:r w:rsidRPr="00DC0E66">
      <w:rPr>
        <w:i/>
        <w:iCs/>
        <w:caps/>
        <w:color w:val="000000" w:themeColor="text1"/>
      </w:rPr>
      <w:t>–</w:t>
    </w:r>
    <w:r w:rsidRPr="00DC0E66">
      <w:rPr>
        <w:i/>
        <w:iCs/>
        <w:color w:val="000000" w:themeColor="text1"/>
      </w:rPr>
      <w:t xml:space="preserve"> Rome 25-26 </w:t>
    </w:r>
    <w:r w:rsidR="00F20EDE" w:rsidRPr="00DC0E66">
      <w:rPr>
        <w:i/>
        <w:iCs/>
        <w:color w:val="000000" w:themeColor="text1"/>
      </w:rPr>
      <w:t>September</w:t>
    </w:r>
    <w:r w:rsidRPr="00DC0E66">
      <w:rPr>
        <w:i/>
        <w:iCs/>
        <w:color w:val="000000" w:themeColor="text1"/>
      </w:rPr>
      <w:t xml:space="preserve"> 202</w:t>
    </w:r>
    <w:r w:rsidR="00F20EDE" w:rsidRPr="00DC0E66">
      <w:rPr>
        <w:i/>
        <w:iCs/>
        <w:color w:val="000000" w:themeColor="text1"/>
      </w:rPr>
      <w:t>5</w:t>
    </w:r>
    <w:r w:rsidRPr="00DC0E66">
      <w:rPr>
        <w:i/>
        <w:iCs/>
        <w:caps/>
        <w:color w:val="000000" w:themeColor="text1"/>
      </w:rPr>
      <w:t xml:space="preserve">                                                                                           </w:t>
    </w:r>
    <w:r w:rsidR="00F20EDE" w:rsidRPr="00DC0E66">
      <w:rPr>
        <w:i/>
        <w:iCs/>
        <w:caps/>
        <w:color w:val="000000" w:themeColor="text1"/>
      </w:rPr>
      <w:tab/>
    </w:r>
    <w:r w:rsidR="00F20EDE" w:rsidRPr="00DC0E66">
      <w:rPr>
        <w:i/>
        <w:iCs/>
        <w:caps/>
        <w:color w:val="000000" w:themeColor="text1"/>
      </w:rPr>
      <w:tab/>
    </w:r>
    <w:r w:rsidRPr="00DC0E66">
      <w:rPr>
        <w:i/>
        <w:iCs/>
        <w:caps/>
        <w:color w:val="000000" w:themeColor="text1"/>
      </w:rPr>
      <w:fldChar w:fldCharType="begin"/>
    </w:r>
    <w:r w:rsidRPr="00DC0E66">
      <w:rPr>
        <w:i/>
        <w:iCs/>
        <w:caps/>
        <w:color w:val="000000" w:themeColor="text1"/>
      </w:rPr>
      <w:instrText>PAGE   \* MERGEFORMAT</w:instrText>
    </w:r>
    <w:r w:rsidRPr="00DC0E66">
      <w:rPr>
        <w:i/>
        <w:iCs/>
        <w:caps/>
        <w:color w:val="000000" w:themeColor="text1"/>
      </w:rPr>
      <w:fldChar w:fldCharType="separate"/>
    </w:r>
    <w:r w:rsidRPr="00DC0E66">
      <w:rPr>
        <w:i/>
        <w:iCs/>
        <w:caps/>
        <w:color w:val="000000" w:themeColor="text1"/>
      </w:rPr>
      <w:t>2</w:t>
    </w:r>
    <w:r w:rsidRPr="00DC0E66">
      <w:rPr>
        <w:i/>
        <w:iCs/>
        <w:caps/>
        <w:color w:val="000000" w:themeColor="text1"/>
      </w:rPr>
      <w:fldChar w:fldCharType="end"/>
    </w:r>
  </w:p>
  <w:p w14:paraId="0122334F" w14:textId="5677431F" w:rsidR="006706F6" w:rsidRPr="00DC0E66" w:rsidRDefault="006706F6" w:rsidP="00A834F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828C1" w14:textId="77777777" w:rsidR="00AD4881" w:rsidRPr="00DC0E66" w:rsidRDefault="00AD4881">
      <w:pPr>
        <w:spacing w:after="0"/>
      </w:pPr>
      <w:r w:rsidRPr="00DC0E66">
        <w:separator/>
      </w:r>
    </w:p>
  </w:footnote>
  <w:footnote w:type="continuationSeparator" w:id="0">
    <w:p w14:paraId="1ABF4EE6" w14:textId="77777777" w:rsidR="00AD4881" w:rsidRPr="00DC0E66" w:rsidRDefault="00AD4881">
      <w:pPr>
        <w:spacing w:after="0"/>
      </w:pPr>
      <w:r w:rsidRPr="00DC0E6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13D3" w14:textId="0E0D7DAD" w:rsidR="006706F6" w:rsidRPr="00DC0E66" w:rsidRDefault="00A834F0" w:rsidP="00A834F0">
    <w:pPr>
      <w:tabs>
        <w:tab w:val="center" w:pos="4703"/>
        <w:tab w:val="right" w:pos="9406"/>
      </w:tabs>
      <w:jc w:val="center"/>
    </w:pPr>
    <w:r w:rsidRPr="00077611">
      <w:rPr>
        <w:noProof/>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6"/>
    <w:rsid w:val="00004DA6"/>
    <w:rsid w:val="000137D7"/>
    <w:rsid w:val="00050CE0"/>
    <w:rsid w:val="00077611"/>
    <w:rsid w:val="000A77D2"/>
    <w:rsid w:val="001219CF"/>
    <w:rsid w:val="001D4750"/>
    <w:rsid w:val="001D53B8"/>
    <w:rsid w:val="001E3875"/>
    <w:rsid w:val="001E7F38"/>
    <w:rsid w:val="001F6B5D"/>
    <w:rsid w:val="002177EE"/>
    <w:rsid w:val="002250AA"/>
    <w:rsid w:val="002A79D3"/>
    <w:rsid w:val="002E67BB"/>
    <w:rsid w:val="003C1CDF"/>
    <w:rsid w:val="003D2510"/>
    <w:rsid w:val="004D68AC"/>
    <w:rsid w:val="004E1460"/>
    <w:rsid w:val="005A6355"/>
    <w:rsid w:val="005E2591"/>
    <w:rsid w:val="00651068"/>
    <w:rsid w:val="00655A09"/>
    <w:rsid w:val="006706F6"/>
    <w:rsid w:val="006E1F2D"/>
    <w:rsid w:val="00754550"/>
    <w:rsid w:val="007D4B4B"/>
    <w:rsid w:val="007F0F12"/>
    <w:rsid w:val="007F6533"/>
    <w:rsid w:val="00841507"/>
    <w:rsid w:val="00857B29"/>
    <w:rsid w:val="008638B1"/>
    <w:rsid w:val="00893658"/>
    <w:rsid w:val="00A834F0"/>
    <w:rsid w:val="00A86F5A"/>
    <w:rsid w:val="00AD4881"/>
    <w:rsid w:val="00AD5E03"/>
    <w:rsid w:val="00AE03B9"/>
    <w:rsid w:val="00AF1DC5"/>
    <w:rsid w:val="00B0799B"/>
    <w:rsid w:val="00B11B69"/>
    <w:rsid w:val="00B441C2"/>
    <w:rsid w:val="00CD1824"/>
    <w:rsid w:val="00DC0E66"/>
    <w:rsid w:val="00DD646B"/>
    <w:rsid w:val="00E034AA"/>
    <w:rsid w:val="00EB58D1"/>
    <w:rsid w:val="00F02894"/>
    <w:rsid w:val="00F07AA5"/>
    <w:rsid w:val="00F07BF4"/>
    <w:rsid w:val="00F14906"/>
    <w:rsid w:val="00F20EDE"/>
    <w:rsid w:val="00F5764A"/>
    <w:rsid w:val="00F64F9B"/>
    <w:rsid w:val="00F6652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val="en-US"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e"/>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Carpredefinitoparagrafo"/>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e"/>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Carpredefinitoparagrafo"/>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essunaspaziatura">
    <w:name w:val="No Spacing"/>
    <w:uiPriority w:val="1"/>
    <w:qFormat/>
    <w:rsid w:val="005A6355"/>
    <w:pPr>
      <w:suppressAutoHyphens w:val="0"/>
    </w:pPr>
    <w:rPr>
      <w:rFonts w:asciiTheme="minorHAnsi" w:eastAsiaTheme="minorHAnsi" w:hAnsiTheme="minorHAnsi" w:cstheme="minorBidi"/>
      <w:sz w:val="24"/>
      <w:szCs w:val="24"/>
      <w:lang w:val="it-IT" w:eastAsia="en-US"/>
    </w:rPr>
  </w:style>
  <w:style w:type="paragraph" w:styleId="Revisione">
    <w:name w:val="Revision"/>
    <w:hidden/>
    <w:uiPriority w:val="99"/>
    <w:semiHidden/>
    <w:rsid w:val="00E034AA"/>
    <w:pPr>
      <w:suppressAutoHyphens w:val="0"/>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357</Words>
  <Characters>2037</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Materials Structure</vt:lpstr>
      <vt:lpstr>Materials Structure</vt:lpstr>
    </vt:vector>
  </TitlesOfParts>
  <Company>MFF UK</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Francesco Giangrande</cp:lastModifiedBy>
  <cp:revision>6</cp:revision>
  <dcterms:created xsi:type="dcterms:W3CDTF">2025-05-30T09:17:00Z</dcterms:created>
  <dcterms:modified xsi:type="dcterms:W3CDTF">2025-07-16T10:52:00Z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