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FE13" w14:textId="37283A30" w:rsidR="002177EE" w:rsidRDefault="002177EE">
      <w:pPr>
        <w:pStyle w:val="Heading1"/>
      </w:pPr>
    </w:p>
    <w:p w14:paraId="73622BE6" w14:textId="37675B5E" w:rsidR="006C5537" w:rsidRPr="006C5537" w:rsidRDefault="006C5537" w:rsidP="006C5537">
      <w:pPr>
        <w:pStyle w:val="Heading2"/>
        <w:rPr>
          <w:kern w:val="2"/>
          <w:sz w:val="24"/>
          <w:szCs w:val="32"/>
          <w:lang w:val="en-US"/>
        </w:rPr>
      </w:pPr>
      <w:r w:rsidRPr="006C5537">
        <w:rPr>
          <w:kern w:val="2"/>
          <w:sz w:val="24"/>
          <w:szCs w:val="32"/>
          <w:lang w:val="en-US"/>
        </w:rPr>
        <w:t>Unraveling the Synergistic Impact of Anthropogenic and Biogenic Emissions on New Particle Formation: Evidence from the CERN CLOUD Chamber</w:t>
      </w:r>
    </w:p>
    <w:p w14:paraId="1E5322F8" w14:textId="77DFFCA1" w:rsidR="006706F6" w:rsidRPr="006C5537" w:rsidRDefault="006C5537" w:rsidP="006C5537">
      <w:pPr>
        <w:pStyle w:val="Heading2"/>
        <w:ind w:left="360"/>
        <w:rPr>
          <w:lang w:val="en-US"/>
        </w:rPr>
      </w:pPr>
      <w:proofErr w:type="gramStart"/>
      <w:r>
        <w:rPr>
          <w:lang w:val="en-US"/>
        </w:rPr>
        <w:t>A.</w:t>
      </w:r>
      <w:r w:rsidRPr="006C5537">
        <w:rPr>
          <w:lang w:val="en-US"/>
        </w:rPr>
        <w:t>Pignatelli</w:t>
      </w:r>
      <w:proofErr w:type="gramEnd"/>
      <w:r w:rsidR="007F6533" w:rsidRPr="006C5537">
        <w:rPr>
          <w:vertAlign w:val="superscript"/>
          <w:lang w:val="en-US"/>
        </w:rPr>
        <w:t>1</w:t>
      </w:r>
      <w:r w:rsidR="007F6533" w:rsidRPr="006C5537">
        <w:rPr>
          <w:lang w:val="en-US"/>
        </w:rPr>
        <w:t xml:space="preserve">, </w:t>
      </w:r>
      <w:r w:rsidRPr="006C5537">
        <w:rPr>
          <w:lang w:val="en-US"/>
        </w:rPr>
        <w:t>B. Yang</w:t>
      </w:r>
      <w:r w:rsidRPr="006C5537">
        <w:rPr>
          <w:vertAlign w:val="superscript"/>
          <w:lang w:val="en-US"/>
        </w:rPr>
        <w:t>2</w:t>
      </w:r>
      <w:r w:rsidR="007F6533" w:rsidRPr="006C5537">
        <w:rPr>
          <w:lang w:val="en-US"/>
        </w:rPr>
        <w:t xml:space="preserve">, </w:t>
      </w:r>
      <w:r w:rsidRPr="006C5537">
        <w:rPr>
          <w:lang w:val="en-US"/>
        </w:rPr>
        <w:t>L.Liu</w:t>
      </w:r>
      <w:r w:rsidR="007F6533" w:rsidRPr="006C5537">
        <w:rPr>
          <w:vertAlign w:val="superscript"/>
          <w:lang w:val="en-US"/>
        </w:rPr>
        <w:t>2</w:t>
      </w:r>
      <w:r w:rsidR="007F6533" w:rsidRPr="006C5537">
        <w:rPr>
          <w:lang w:val="en-US"/>
        </w:rPr>
        <w:t xml:space="preserve"> </w:t>
      </w:r>
      <w:r w:rsidRPr="006C5537">
        <w:rPr>
          <w:lang w:val="en-US"/>
        </w:rPr>
        <w:t>, L. Dada</w:t>
      </w:r>
      <w:r w:rsidRPr="006C5537">
        <w:rPr>
          <w:vertAlign w:val="superscript"/>
          <w:lang w:val="en-US"/>
        </w:rPr>
        <w:t>2</w:t>
      </w:r>
      <w:r w:rsidRPr="006C5537">
        <w:rPr>
          <w:lang w:val="en-US"/>
        </w:rPr>
        <w:t xml:space="preserve"> , I. El Haddad</w:t>
      </w:r>
      <w:r w:rsidRPr="006C5537">
        <w:rPr>
          <w:vertAlign w:val="superscript"/>
          <w:lang w:val="en-US"/>
        </w:rPr>
        <w:t>2</w:t>
      </w:r>
      <w:r w:rsidRPr="006C5537">
        <w:rPr>
          <w:lang w:val="en-US"/>
        </w:rPr>
        <w:t xml:space="preserve"> </w:t>
      </w:r>
    </w:p>
    <w:p w14:paraId="20A0FEC3" w14:textId="77777777" w:rsidR="006C5537" w:rsidRDefault="007F6533">
      <w:pPr>
        <w:pStyle w:val="Heading3"/>
        <w:rPr>
          <w:lang w:val="it-IT"/>
        </w:rPr>
      </w:pPr>
      <w:r w:rsidRPr="006C5537">
        <w:rPr>
          <w:vertAlign w:val="superscript"/>
          <w:lang w:val="it-IT"/>
        </w:rPr>
        <w:t>1</w:t>
      </w:r>
      <w:r w:rsidR="006C5537" w:rsidRPr="006C5537">
        <w:rPr>
          <w:lang w:val="it-IT"/>
        </w:rPr>
        <w:t>Dipartimendo di Fisica, Università degli Studi di Napoli Federico II, Piaz</w:t>
      </w:r>
      <w:r w:rsidR="006C5537">
        <w:rPr>
          <w:lang w:val="it-IT"/>
        </w:rPr>
        <w:t>zale Vincenzo Tecchio 80, 80125, Napoli, Italia</w:t>
      </w:r>
    </w:p>
    <w:p w14:paraId="1E45C7CC" w14:textId="77777777" w:rsidR="006C5537" w:rsidRDefault="007F6533" w:rsidP="006C5537">
      <w:pPr>
        <w:pStyle w:val="Heading3"/>
        <w:ind w:left="720"/>
        <w:rPr>
          <w:szCs w:val="20"/>
          <w:lang w:val="en-US" w:eastAsia="es-ES"/>
        </w:rPr>
      </w:pPr>
      <w:r w:rsidRPr="006C5537">
        <w:rPr>
          <w:vertAlign w:val="superscript"/>
          <w:lang w:val="en-US"/>
        </w:rPr>
        <w:t>2</w:t>
      </w:r>
      <w:r w:rsidRPr="006C5537">
        <w:rPr>
          <w:lang w:val="en-US"/>
        </w:rPr>
        <w:t xml:space="preserve"> </w:t>
      </w:r>
      <w:r w:rsidR="006C5537" w:rsidRPr="006E6E27">
        <w:rPr>
          <w:lang w:val="en-US"/>
        </w:rPr>
        <w:t xml:space="preserve">Laboratory of Atmospheric Chemistry, Paul Scherrer Institute, PSI, </w:t>
      </w:r>
      <w:proofErr w:type="spellStart"/>
      <w:r w:rsidR="006C5537" w:rsidRPr="006E6E27">
        <w:rPr>
          <w:lang w:val="en-US"/>
        </w:rPr>
        <w:t>Villigen</w:t>
      </w:r>
      <w:proofErr w:type="spellEnd"/>
      <w:r w:rsidR="006C5537" w:rsidRPr="006E6E27">
        <w:rPr>
          <w:lang w:val="en-US"/>
        </w:rPr>
        <w:t>, 5232, Switzerland</w:t>
      </w:r>
      <w:r w:rsidR="006C5537" w:rsidRPr="006E6E27">
        <w:rPr>
          <w:szCs w:val="20"/>
          <w:lang w:val="en-US" w:eastAsia="es-ES"/>
        </w:rPr>
        <w:t xml:space="preserve"> </w:t>
      </w:r>
    </w:p>
    <w:p w14:paraId="7305AFD5" w14:textId="725AF486" w:rsidR="006706F6" w:rsidRDefault="007F6533" w:rsidP="006C5537">
      <w:pPr>
        <w:pStyle w:val="Heading3"/>
        <w:ind w:left="720"/>
        <w:rPr>
          <w:sz w:val="18"/>
          <w:szCs w:val="18"/>
        </w:rPr>
      </w:pPr>
      <w:r>
        <w:t xml:space="preserve">Email of communicating </w:t>
      </w:r>
      <w:r w:rsidR="006C5537">
        <w:t>alessia.pignatelli</w:t>
      </w:r>
      <w:r>
        <w:t>@</w:t>
      </w:r>
      <w:r w:rsidR="006C5537">
        <w:t>unina.it</w:t>
      </w:r>
      <w:r>
        <w:rPr>
          <w:lang w:eastAsia="de-DE"/>
        </w:rPr>
        <w:br/>
      </w:r>
    </w:p>
    <w:p w14:paraId="3CF8A07A" w14:textId="0314D795" w:rsidR="00F20EDE" w:rsidRDefault="00F20EDE" w:rsidP="00F20EDE"/>
    <w:p w14:paraId="2F9F55E6" w14:textId="2663BE94" w:rsidR="006C5537" w:rsidRDefault="0065594D" w:rsidP="006C5537">
      <w:r>
        <w:rPr>
          <w:noProof/>
        </w:rPr>
        <w:drawing>
          <wp:anchor distT="0" distB="0" distL="114300" distR="114300" simplePos="0" relativeHeight="251659264" behindDoc="1" locked="0" layoutInCell="1" allowOverlap="1" wp14:anchorId="45DF1EF2" wp14:editId="34B4FD3A">
            <wp:simplePos x="0" y="0"/>
            <wp:positionH relativeFrom="margin">
              <wp:posOffset>2823210</wp:posOffset>
            </wp:positionH>
            <wp:positionV relativeFrom="paragraph">
              <wp:posOffset>417195</wp:posOffset>
            </wp:positionV>
            <wp:extent cx="3872865" cy="3321050"/>
            <wp:effectExtent l="0" t="0" r="0" b="0"/>
            <wp:wrapTight wrapText="bothSides">
              <wp:wrapPolygon edited="0">
                <wp:start x="0" y="0"/>
                <wp:lineTo x="0" y="21435"/>
                <wp:lineTo x="21462" y="21435"/>
                <wp:lineTo x="21462" y="0"/>
                <wp:lineTo x="0" y="0"/>
              </wp:wrapPolygon>
            </wp:wrapTight>
            <wp:docPr id="32710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332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537" w:rsidRPr="00C8435C">
        <w:t xml:space="preserve">New particle formation (NPF) plays a critical role in the atmospheric aerosol population, influencing both climate and human health </w:t>
      </w:r>
      <w:r w:rsidR="006C5537">
        <w:t>(Lai, 2024)</w:t>
      </w:r>
      <w:r w:rsidR="006C5537" w:rsidRPr="00C8435C">
        <w:t xml:space="preserve">. Understanding the driving mechanisms behind this process is essential for accurately assessing the anthropogenic impact on </w:t>
      </w:r>
      <w:r w:rsidR="006C5537">
        <w:t>our planet</w:t>
      </w:r>
      <w:r w:rsidR="006C5537" w:rsidRPr="00C8435C">
        <w:t xml:space="preserve">. </w:t>
      </w:r>
    </w:p>
    <w:p w14:paraId="0EAF377E" w14:textId="6D68A4CA" w:rsidR="006C5537" w:rsidRDefault="006C5537" w:rsidP="006C5537">
      <w:pPr>
        <w:rPr>
          <w:lang w:val="en-US"/>
        </w:rPr>
      </w:pPr>
      <w:r>
        <w:t>Several studies have recently pointed out the crucial role covered by RO2-RO2 interactions and their contribution to dimers formation and consequently to NPF</w:t>
      </w:r>
      <w:r w:rsidR="00D95C5C">
        <w:t xml:space="preserve"> (</w:t>
      </w:r>
      <w:proofErr w:type="spellStart"/>
      <w:r w:rsidR="00D95C5C">
        <w:t>Kenagy</w:t>
      </w:r>
      <w:proofErr w:type="spellEnd"/>
      <w:r w:rsidR="00D95C5C">
        <w:t>, 2024)</w:t>
      </w:r>
      <w:r>
        <w:t xml:space="preserve">. </w:t>
      </w:r>
      <w:r>
        <w:rPr>
          <w:lang w:val="en-US"/>
        </w:rPr>
        <w:t>Here, the understanding of the</w:t>
      </w:r>
      <w:r w:rsidRPr="00EC160E">
        <w:rPr>
          <w:lang w:val="en-US"/>
        </w:rPr>
        <w:t xml:space="preserve"> synergistic effects of biogenic and anthropogenic </w:t>
      </w:r>
      <w:r>
        <w:rPr>
          <w:lang w:val="en-US"/>
        </w:rPr>
        <w:t>volatile organic compounds (BVOC and AVOC, respectively)</w:t>
      </w:r>
      <w:r w:rsidRPr="00EC160E">
        <w:rPr>
          <w:lang w:val="en-US"/>
        </w:rPr>
        <w:t xml:space="preserve"> on </w:t>
      </w:r>
      <w:r>
        <w:rPr>
          <w:lang w:val="en-US"/>
        </w:rPr>
        <w:t xml:space="preserve">dimers formation and </w:t>
      </w:r>
      <w:r w:rsidRPr="00EC160E">
        <w:rPr>
          <w:lang w:val="en-US"/>
        </w:rPr>
        <w:t>NPF</w:t>
      </w:r>
      <w:r>
        <w:rPr>
          <w:lang w:val="en-US"/>
        </w:rPr>
        <w:t xml:space="preserve"> is proposed. </w:t>
      </w:r>
      <w:r w:rsidRPr="007105A1">
        <w:rPr>
          <w:lang w:val="en-US"/>
        </w:rPr>
        <w:t>The study explores three distinct scenarios: emissions dominated by biogenic VOCs (representing a forest environment), a mix of anthropogenic and biogenic VOCs (typical of suburban areas), and emissions dominated by anthropogenic VOCs (characteristic of highly polluted urban settings).</w:t>
      </w:r>
      <w:r>
        <w:rPr>
          <w:lang w:val="en-US"/>
        </w:rPr>
        <w:t xml:space="preserve"> </w:t>
      </w:r>
    </w:p>
    <w:p w14:paraId="72F09591" w14:textId="0946A8C7" w:rsidR="006C5537" w:rsidRDefault="006C5537" w:rsidP="006C5537">
      <w:pPr>
        <w:rPr>
          <w:lang w:val="en-US"/>
        </w:rPr>
      </w:pPr>
      <w:r>
        <w:rPr>
          <w:lang w:val="en-US"/>
        </w:rPr>
        <w:t xml:space="preserve">Data presented have been collected at </w:t>
      </w:r>
      <w:r w:rsidRPr="00EC160E">
        <w:rPr>
          <w:lang w:val="en-US"/>
        </w:rPr>
        <w:t>CERN CLOUD (Cosmic Leaving Outdoor Droplets) chamber</w:t>
      </w:r>
      <w:r>
        <w:rPr>
          <w:lang w:val="en-US"/>
        </w:rPr>
        <w:t xml:space="preserve">, located in Geneva. </w:t>
      </w:r>
      <w:r w:rsidRPr="005C4B06">
        <w:rPr>
          <w:lang w:val="en-US"/>
        </w:rPr>
        <w:t>Continuous sampling using mass spectrometers, particle size distribution analyzers, and filter deposition techniques enables real-time monitoring of the evolution of various compounds, allowing for the isolation of their contributions from the gaseous phase to the particle phase</w:t>
      </w:r>
      <w:r>
        <w:rPr>
          <w:lang w:val="en-US"/>
        </w:rPr>
        <w:t xml:space="preserve">. </w:t>
      </w:r>
    </w:p>
    <w:p w14:paraId="12A6CFBE" w14:textId="77777777" w:rsidR="006C5537" w:rsidRPr="007105A1" w:rsidRDefault="006C5537" w:rsidP="006C5537">
      <w:pPr>
        <w:rPr>
          <w:lang w:val="en-US"/>
        </w:rPr>
      </w:pPr>
      <w:r w:rsidRPr="00FE50FC">
        <w:rPr>
          <w:lang w:val="en-US"/>
        </w:rPr>
        <w:t>The goal is to provide a clear understanding of the gas-to-particle mechanisms driving NPF, with a focus on assessing the contribution of human emissions on climate</w:t>
      </w:r>
      <w:r>
        <w:rPr>
          <w:lang w:val="en-US"/>
        </w:rPr>
        <w:t xml:space="preserve"> and on clarifying the role of RO2 on atmospheric mechanisms.</w:t>
      </w:r>
    </w:p>
    <w:p w14:paraId="71D74E58" w14:textId="77777777" w:rsidR="00D95C5C" w:rsidRPr="00C43D29" w:rsidRDefault="00D95C5C" w:rsidP="00D95C5C">
      <w:pPr>
        <w:tabs>
          <w:tab w:val="left" w:pos="567"/>
        </w:tabs>
        <w:spacing w:line="250" w:lineRule="auto"/>
        <w:rPr>
          <w:lang w:val="en-US"/>
        </w:rPr>
      </w:pPr>
    </w:p>
    <w:p w14:paraId="604A8CDE" w14:textId="77777777" w:rsidR="00D95C5C" w:rsidRPr="00C43D29" w:rsidRDefault="00D95C5C" w:rsidP="00D95C5C">
      <w:pPr>
        <w:tabs>
          <w:tab w:val="left" w:pos="567"/>
        </w:tabs>
        <w:spacing w:line="250" w:lineRule="auto"/>
        <w:rPr>
          <w:lang w:val="en-US"/>
        </w:rPr>
      </w:pPr>
    </w:p>
    <w:p w14:paraId="0AE0F5E7" w14:textId="148849CD" w:rsidR="00D95C5C" w:rsidRPr="00D95C5C" w:rsidRDefault="00D95C5C" w:rsidP="00D95C5C">
      <w:pPr>
        <w:tabs>
          <w:tab w:val="left" w:pos="567"/>
        </w:tabs>
        <w:spacing w:line="250" w:lineRule="auto"/>
        <w:rPr>
          <w:lang w:val="en-US"/>
        </w:rPr>
      </w:pPr>
      <w:r w:rsidRPr="00C43D29">
        <w:rPr>
          <w:lang w:val="en-US"/>
        </w:rPr>
        <w:t xml:space="preserve"> </w:t>
      </w:r>
      <w:r w:rsidRPr="0065594D">
        <w:rPr>
          <w:lang w:val="fr-CH"/>
        </w:rPr>
        <w:t xml:space="preserve">Lai S., </w:t>
      </w:r>
      <w:proofErr w:type="spellStart"/>
      <w:r w:rsidRPr="0065594D">
        <w:rPr>
          <w:lang w:val="fr-CH"/>
        </w:rPr>
        <w:t>Ximeng</w:t>
      </w:r>
      <w:proofErr w:type="spellEnd"/>
      <w:r w:rsidRPr="0065594D">
        <w:rPr>
          <w:lang w:val="fr-CH"/>
        </w:rPr>
        <w:t xml:space="preserve"> Q. et al (2024), </w:t>
      </w:r>
      <w:r w:rsidRPr="0065594D">
        <w:rPr>
          <w:i/>
          <w:iCs/>
          <w:lang w:val="fr-CH"/>
        </w:rPr>
        <w:t xml:space="preserve">Atmos. </w:t>
      </w:r>
      <w:r w:rsidRPr="00D95C5C">
        <w:rPr>
          <w:i/>
          <w:iCs/>
          <w:lang w:val="en-US"/>
        </w:rPr>
        <w:t>Chem. Phys.</w:t>
      </w:r>
      <w:r w:rsidRPr="00D95C5C">
        <w:rPr>
          <w:lang w:val="en-US"/>
        </w:rPr>
        <w:t>, 24, 2535–2553.</w:t>
      </w:r>
    </w:p>
    <w:p w14:paraId="39ED758D" w14:textId="3B92E72C" w:rsidR="00D95C5C" w:rsidRDefault="00D95C5C" w:rsidP="006C5537">
      <w:pPr>
        <w:rPr>
          <w:lang w:val="en-US"/>
        </w:rPr>
      </w:pPr>
      <w:proofErr w:type="spellStart"/>
      <w:r w:rsidRPr="00D95C5C">
        <w:rPr>
          <w:lang w:val="fr-CH"/>
        </w:rPr>
        <w:t>Kenagy</w:t>
      </w:r>
      <w:proofErr w:type="spellEnd"/>
      <w:r w:rsidRPr="00D95C5C">
        <w:rPr>
          <w:lang w:val="fr-CH"/>
        </w:rPr>
        <w:t xml:space="preserve"> H. et al (2024), </w:t>
      </w:r>
      <w:proofErr w:type="spellStart"/>
      <w:r w:rsidRPr="00D95C5C">
        <w:rPr>
          <w:lang w:val="fr-CH"/>
        </w:rPr>
        <w:t>Sci</w:t>
      </w:r>
      <w:proofErr w:type="spellEnd"/>
      <w:r w:rsidRPr="00D95C5C">
        <w:rPr>
          <w:lang w:val="fr-CH"/>
        </w:rPr>
        <w:t xml:space="preserve">. </w:t>
      </w:r>
      <w:r w:rsidRPr="00D95C5C">
        <w:rPr>
          <w:lang w:val="en-US"/>
        </w:rPr>
        <w:t>Adv, 10,</w:t>
      </w:r>
      <w:r>
        <w:rPr>
          <w:lang w:val="en-US"/>
        </w:rPr>
        <w:t xml:space="preserve"> </w:t>
      </w:r>
      <w:r w:rsidRPr="00D95C5C">
        <w:rPr>
          <w:lang w:val="en-US"/>
        </w:rPr>
        <w:t>eado1482</w:t>
      </w:r>
      <w:r>
        <w:rPr>
          <w:lang w:val="en-US"/>
        </w:rPr>
        <w:t>.</w:t>
      </w:r>
    </w:p>
    <w:p w14:paraId="6857D726" w14:textId="77777777" w:rsidR="00D95C5C" w:rsidRDefault="00D95C5C" w:rsidP="00F20EDE">
      <w:pPr>
        <w:rPr>
          <w:lang w:val="en-US"/>
        </w:rPr>
      </w:pPr>
    </w:p>
    <w:p w14:paraId="65306BD4" w14:textId="738CC471" w:rsidR="00D95C5C" w:rsidRDefault="00D95C5C" w:rsidP="00F20EDE">
      <w:pPr>
        <w:rPr>
          <w:lang w:val="en-US"/>
        </w:rPr>
      </w:pPr>
    </w:p>
    <w:p w14:paraId="0A88A0C2" w14:textId="63B1089D" w:rsidR="006706F6" w:rsidRPr="00F20EDE" w:rsidRDefault="008638B1" w:rsidP="00F20EDE">
      <w:r w:rsidRPr="00F1490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A2D9F6" wp14:editId="4E7389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649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475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F14906" w:rsidRPr="00F14906">
        <w:rPr>
          <w:b/>
          <w:bCs/>
        </w:rPr>
        <w:t xml:space="preserve">Keywords: </w:t>
      </w:r>
      <w:r w:rsidR="006C5537">
        <w:rPr>
          <w:b/>
          <w:bCs/>
        </w:rPr>
        <w:t>Dimer formation, Anthropogenic-Biogenic Interaction, Air quality</w:t>
      </w:r>
    </w:p>
    <w:p w14:paraId="674716A7" w14:textId="6F3FEDB0" w:rsidR="00A834F0" w:rsidRPr="00A834F0" w:rsidRDefault="00A834F0" w:rsidP="00A834F0"/>
    <w:sectPr w:rsidR="00A834F0" w:rsidRPr="00A834F0" w:rsidSect="00F20EDE">
      <w:headerReference w:type="default" r:id="rId9"/>
      <w:footerReference w:type="default" r:id="rId10"/>
      <w:pgSz w:w="12240" w:h="15840"/>
      <w:pgMar w:top="1417" w:right="1134" w:bottom="1134" w:left="1134" w:header="708" w:footer="113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9B78" w14:textId="77777777" w:rsidR="009658CB" w:rsidRDefault="009658CB">
      <w:pPr>
        <w:spacing w:after="0"/>
      </w:pPr>
      <w:r>
        <w:separator/>
      </w:r>
    </w:p>
  </w:endnote>
  <w:endnote w:type="continuationSeparator" w:id="0">
    <w:p w14:paraId="352B619B" w14:textId="77777777" w:rsidR="009658CB" w:rsidRDefault="00965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kwnxrHelveticaLTCom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E397" w14:textId="761CDDF0" w:rsidR="00A834F0" w:rsidRPr="00F20EDE" w:rsidRDefault="00A834F0" w:rsidP="00F20EDE">
    <w:pPr>
      <w:pStyle w:val="Footer"/>
      <w:rPr>
        <w:i/>
        <w:iCs/>
        <w:caps/>
        <w:color w:val="000000" w:themeColor="text1"/>
      </w:rPr>
    </w:pPr>
    <w:r w:rsidRPr="00F20EDE">
      <w:rPr>
        <w:i/>
        <w:iCs/>
        <w:color w:val="000000" w:themeColor="text1"/>
      </w:rPr>
      <w:t xml:space="preserve">ITINERIS Final Meeting </w:t>
    </w:r>
    <w:r w:rsidRPr="00F20EDE">
      <w:rPr>
        <w:i/>
        <w:iCs/>
        <w:caps/>
        <w:color w:val="000000" w:themeColor="text1"/>
      </w:rPr>
      <w:t>–</w:t>
    </w:r>
    <w:r w:rsidRPr="00F20EDE">
      <w:rPr>
        <w:i/>
        <w:iCs/>
        <w:color w:val="000000" w:themeColor="text1"/>
      </w:rPr>
      <w:t xml:space="preserve"> Rome 25-26 </w:t>
    </w:r>
    <w:r w:rsidR="00F20EDE">
      <w:rPr>
        <w:i/>
        <w:iCs/>
        <w:color w:val="000000" w:themeColor="text1"/>
      </w:rPr>
      <w:t>September</w:t>
    </w:r>
    <w:r w:rsidRPr="00F20EDE">
      <w:rPr>
        <w:i/>
        <w:iCs/>
        <w:color w:val="000000" w:themeColor="text1"/>
      </w:rPr>
      <w:t xml:space="preserve"> 202</w:t>
    </w:r>
    <w:r w:rsidR="00F20EDE">
      <w:rPr>
        <w:i/>
        <w:iCs/>
        <w:color w:val="000000" w:themeColor="text1"/>
      </w:rPr>
      <w:t>5</w:t>
    </w:r>
    <w:r w:rsidRPr="00F20EDE">
      <w:rPr>
        <w:i/>
        <w:iCs/>
        <w:caps/>
        <w:color w:val="000000" w:themeColor="text1"/>
      </w:rPr>
      <w:t xml:space="preserve">                                                                                           </w:t>
    </w:r>
    <w:r w:rsidR="00F20EDE" w:rsidRPr="00F20EDE">
      <w:rPr>
        <w:i/>
        <w:iCs/>
        <w:caps/>
        <w:color w:val="000000" w:themeColor="text1"/>
      </w:rPr>
      <w:tab/>
    </w:r>
    <w:r w:rsidR="00F20EDE">
      <w:rPr>
        <w:i/>
        <w:iCs/>
        <w:caps/>
        <w:color w:val="000000" w:themeColor="text1"/>
      </w:rPr>
      <w:tab/>
    </w:r>
    <w:r w:rsidRPr="00F20EDE">
      <w:rPr>
        <w:i/>
        <w:iCs/>
        <w:caps/>
        <w:color w:val="000000" w:themeColor="text1"/>
      </w:rPr>
      <w:fldChar w:fldCharType="begin"/>
    </w:r>
    <w:r w:rsidRPr="00F20EDE">
      <w:rPr>
        <w:i/>
        <w:iCs/>
        <w:caps/>
        <w:color w:val="000000" w:themeColor="text1"/>
      </w:rPr>
      <w:instrText>PAGE   \* MERGEFORMAT</w:instrText>
    </w:r>
    <w:r w:rsidRPr="00F20EDE">
      <w:rPr>
        <w:i/>
        <w:iCs/>
        <w:caps/>
        <w:color w:val="000000" w:themeColor="text1"/>
      </w:rPr>
      <w:fldChar w:fldCharType="separate"/>
    </w:r>
    <w:r w:rsidRPr="00F20EDE">
      <w:rPr>
        <w:i/>
        <w:iCs/>
        <w:caps/>
        <w:color w:val="000000" w:themeColor="text1"/>
      </w:rPr>
      <w:t>2</w:t>
    </w:r>
    <w:r w:rsidRPr="00F20EDE">
      <w:rPr>
        <w:i/>
        <w:iCs/>
        <w:caps/>
        <w:color w:val="000000" w:themeColor="text1"/>
      </w:rPr>
      <w:fldChar w:fldCharType="end"/>
    </w:r>
  </w:p>
  <w:p w14:paraId="0122334F" w14:textId="5677431F" w:rsidR="006706F6" w:rsidRPr="00A834F0" w:rsidRDefault="006706F6" w:rsidP="00A834F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7125" w14:textId="77777777" w:rsidR="009658CB" w:rsidRDefault="009658CB">
      <w:pPr>
        <w:spacing w:after="0"/>
      </w:pPr>
      <w:r>
        <w:separator/>
      </w:r>
    </w:p>
  </w:footnote>
  <w:footnote w:type="continuationSeparator" w:id="0">
    <w:p w14:paraId="04FB42FD" w14:textId="77777777" w:rsidR="009658CB" w:rsidRDefault="009658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13D3" w14:textId="0E0D7DAD" w:rsidR="006706F6" w:rsidRDefault="00A834F0" w:rsidP="00A834F0">
    <w:pPr>
      <w:tabs>
        <w:tab w:val="center" w:pos="4703"/>
        <w:tab w:val="right" w:pos="9406"/>
      </w:tabs>
      <w:jc w:val="center"/>
    </w:pPr>
    <w:r w:rsidRPr="00A834F0">
      <w:rPr>
        <w:noProof/>
      </w:rPr>
      <w:drawing>
        <wp:inline distT="0" distB="0" distL="0" distR="0" wp14:anchorId="65125485" wp14:editId="231A176C">
          <wp:extent cx="2593910" cy="426554"/>
          <wp:effectExtent l="0" t="0" r="0" b="5715"/>
          <wp:docPr id="164457765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09678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093" cy="458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A14"/>
    <w:multiLevelType w:val="hybridMultilevel"/>
    <w:tmpl w:val="A386F868"/>
    <w:lvl w:ilvl="0" w:tplc="62B086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1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6"/>
    <w:rsid w:val="000137D7"/>
    <w:rsid w:val="00050CE0"/>
    <w:rsid w:val="000A77D2"/>
    <w:rsid w:val="001219CF"/>
    <w:rsid w:val="001D4750"/>
    <w:rsid w:val="001D53B8"/>
    <w:rsid w:val="001E3875"/>
    <w:rsid w:val="001E7F38"/>
    <w:rsid w:val="001F6B5D"/>
    <w:rsid w:val="002177EE"/>
    <w:rsid w:val="002250AA"/>
    <w:rsid w:val="002A79D3"/>
    <w:rsid w:val="003D2510"/>
    <w:rsid w:val="004D68AC"/>
    <w:rsid w:val="005A6355"/>
    <w:rsid w:val="00651068"/>
    <w:rsid w:val="0065594D"/>
    <w:rsid w:val="006706F6"/>
    <w:rsid w:val="006C5537"/>
    <w:rsid w:val="006E1F2D"/>
    <w:rsid w:val="00754550"/>
    <w:rsid w:val="007D4B4B"/>
    <w:rsid w:val="007F6533"/>
    <w:rsid w:val="00841507"/>
    <w:rsid w:val="00857B29"/>
    <w:rsid w:val="008638B1"/>
    <w:rsid w:val="00893658"/>
    <w:rsid w:val="009658CB"/>
    <w:rsid w:val="00A834F0"/>
    <w:rsid w:val="00AE03B9"/>
    <w:rsid w:val="00AF1DC5"/>
    <w:rsid w:val="00B0799B"/>
    <w:rsid w:val="00B11B69"/>
    <w:rsid w:val="00B441C2"/>
    <w:rsid w:val="00C43D29"/>
    <w:rsid w:val="00D95C5C"/>
    <w:rsid w:val="00DD646B"/>
    <w:rsid w:val="00DF08E5"/>
    <w:rsid w:val="00F02894"/>
    <w:rsid w:val="00F07AA5"/>
    <w:rsid w:val="00F07BF4"/>
    <w:rsid w:val="00F14906"/>
    <w:rsid w:val="00F20EDE"/>
    <w:rsid w:val="00F5764A"/>
    <w:rsid w:val="00FD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8778DF"/>
  <w15:docId w15:val="{59453731-8001-4B90-8FB6-8404BABA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75"/>
    <w:pPr>
      <w:spacing w:after="120"/>
      <w:jc w:val="both"/>
    </w:pPr>
    <w:rPr>
      <w:lang w:eastAsia="de-DE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925275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"/>
      <w:sz w:val="24"/>
      <w:szCs w:val="32"/>
    </w:rPr>
  </w:style>
  <w:style w:type="paragraph" w:styleId="Heading2">
    <w:name w:val="heading 2"/>
    <w:basedOn w:val="Normal"/>
    <w:next w:val="Heading3"/>
    <w:link w:val="Heading2Char"/>
    <w:uiPriority w:val="99"/>
    <w:qFormat/>
    <w:rsid w:val="00925275"/>
    <w:pPr>
      <w:keepNext/>
      <w:spacing w:before="24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03DB"/>
    <w:pPr>
      <w:keepNext/>
      <w:jc w:val="center"/>
      <w:outlineLvl w:val="2"/>
    </w:pPr>
    <w:rPr>
      <w:bCs/>
      <w:i/>
      <w:szCs w:val="24"/>
      <w:lang w:eastAsia="cs-C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732E"/>
    <w:pPr>
      <w:keepNext/>
      <w:ind w:left="567" w:hanging="567"/>
      <w:outlineLvl w:val="3"/>
    </w:pPr>
    <w:rPr>
      <w:bCs/>
      <w:sz w:val="18"/>
      <w:szCs w:val="24"/>
      <w:lang w:eastAsia="cs-CZ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605A18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7DA8"/>
    <w:pPr>
      <w:spacing w:after="60"/>
      <w:jc w:val="center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925275"/>
    <w:rPr>
      <w:rFonts w:ascii="Arial" w:hAnsi="Arial" w:cs="Arial"/>
      <w:b/>
      <w:bCs/>
      <w:kern w:val="2"/>
      <w:sz w:val="24"/>
      <w:szCs w:val="32"/>
      <w:lang w:val="en-GB" w:eastAsia="de-DE"/>
    </w:rPr>
  </w:style>
  <w:style w:type="character" w:customStyle="1" w:styleId="Heading2Char">
    <w:name w:val="Heading 2 Char"/>
    <w:link w:val="Heading2"/>
    <w:uiPriority w:val="99"/>
    <w:qFormat/>
    <w:locked/>
    <w:rsid w:val="00925275"/>
    <w:rPr>
      <w:rFonts w:ascii="Arial" w:hAnsi="Arial" w:cs="Arial"/>
      <w:b/>
      <w:bCs/>
      <w:iCs/>
      <w:sz w:val="22"/>
      <w:szCs w:val="28"/>
      <w:lang w:val="en-GB" w:eastAsia="de-DE"/>
    </w:rPr>
  </w:style>
  <w:style w:type="character" w:customStyle="1" w:styleId="Heading3Char">
    <w:name w:val="Heading 3 Char"/>
    <w:link w:val="Heading3"/>
    <w:uiPriority w:val="99"/>
    <w:qFormat/>
    <w:locked/>
    <w:rsid w:val="002E03DB"/>
    <w:rPr>
      <w:bCs/>
      <w:i/>
      <w:sz w:val="22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locked/>
    <w:rsid w:val="00FF732E"/>
    <w:rPr>
      <w:bCs/>
      <w:sz w:val="18"/>
      <w:szCs w:val="24"/>
      <w:lang w:val="en-GB"/>
    </w:rPr>
  </w:style>
  <w:style w:type="character" w:customStyle="1" w:styleId="HTMLAddressChar">
    <w:name w:val="HTML Address Char"/>
    <w:link w:val="HTMLAddress"/>
    <w:uiPriority w:val="99"/>
    <w:semiHidden/>
    <w:qFormat/>
    <w:rsid w:val="005E6DCD"/>
    <w:rPr>
      <w:i/>
      <w:iCs/>
      <w:lang w:val="de-DE" w:eastAsia="de-DE"/>
    </w:rPr>
  </w:style>
  <w:style w:type="character" w:customStyle="1" w:styleId="Heading5Char">
    <w:name w:val="Heading 5 Char"/>
    <w:link w:val="Heading5"/>
    <w:uiPriority w:val="9"/>
    <w:qFormat/>
    <w:rsid w:val="00605A18"/>
    <w:rPr>
      <w:b/>
      <w:bCs/>
      <w:szCs w:val="22"/>
      <w:lang w:val="en-GB" w:eastAsia="de-DE"/>
    </w:rPr>
  </w:style>
  <w:style w:type="character" w:customStyle="1" w:styleId="Heading6Char">
    <w:name w:val="Heading 6 Char"/>
    <w:link w:val="Heading6"/>
    <w:uiPriority w:val="9"/>
    <w:qFormat/>
    <w:rsid w:val="00777DA8"/>
    <w:rPr>
      <w:rFonts w:eastAsia="Times New Roman" w:cs="Times New Roman"/>
      <w:bCs/>
      <w:szCs w:val="22"/>
      <w:lang w:val="de-DE" w:eastAsia="de-DE"/>
    </w:rPr>
  </w:style>
  <w:style w:type="character" w:customStyle="1" w:styleId="HeaderChar">
    <w:name w:val="Header Char"/>
    <w:link w:val="Header"/>
    <w:uiPriority w:val="99"/>
    <w:qFormat/>
    <w:rsid w:val="00D13351"/>
    <w:rPr>
      <w:lang w:val="en-GB" w:eastAsia="de-DE"/>
    </w:rPr>
  </w:style>
  <w:style w:type="character" w:customStyle="1" w:styleId="FooterChar">
    <w:name w:val="Footer Char"/>
    <w:link w:val="Footer"/>
    <w:uiPriority w:val="99"/>
    <w:qFormat/>
    <w:rsid w:val="00D13351"/>
    <w:rPr>
      <w:lang w:val="en-GB" w:eastAsia="de-DE"/>
    </w:rPr>
  </w:style>
  <w:style w:type="character" w:customStyle="1" w:styleId="BalloonTextChar">
    <w:name w:val="Balloon Text Char"/>
    <w:link w:val="BalloonText"/>
    <w:uiPriority w:val="99"/>
    <w:semiHidden/>
    <w:qFormat/>
    <w:rsid w:val="00C64DBE"/>
    <w:rPr>
      <w:rFonts w:ascii="Tahoma" w:hAnsi="Tahoma" w:cs="Tahoma"/>
      <w:sz w:val="16"/>
      <w:szCs w:val="16"/>
      <w:lang w:val="en-GB" w:eastAsia="de-D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Acknowledgement">
    <w:name w:val="Acknowledgement"/>
    <w:basedOn w:val="Normal"/>
    <w:qFormat/>
    <w:rsid w:val="00777DA8"/>
    <w:rPr>
      <w:i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5E6DCD"/>
    <w:rPr>
      <w:i/>
      <w:i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1335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D1335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4DBE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2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atavarie12">
    <w:name w:val="testata_varie12"/>
    <w:basedOn w:val="Normal"/>
    <w:link w:val="testatavarie12Carattere"/>
    <w:qFormat/>
    <w:rsid w:val="005A6355"/>
    <w:pPr>
      <w:suppressAutoHyphens w:val="0"/>
      <w:autoSpaceDE w:val="0"/>
      <w:autoSpaceDN w:val="0"/>
      <w:adjustRightInd w:val="0"/>
      <w:spacing w:after="0"/>
      <w:jc w:val="center"/>
    </w:pPr>
    <w:rPr>
      <w:rFonts w:ascii="Titillium Web" w:eastAsiaTheme="minorHAnsi" w:hAnsi="Titillium Web" w:cs="BkwnxrHelveticaLTCom"/>
      <w:sz w:val="24"/>
      <w:szCs w:val="24"/>
      <w:lang w:val="it-IT" w:eastAsia="en-US"/>
    </w:rPr>
  </w:style>
  <w:style w:type="character" w:customStyle="1" w:styleId="testatavarie12Carattere">
    <w:name w:val="testata_varie12 Carattere"/>
    <w:basedOn w:val="DefaultParagraphFont"/>
    <w:link w:val="testatavarie12"/>
    <w:rsid w:val="005A6355"/>
    <w:rPr>
      <w:rFonts w:ascii="Titillium Web" w:eastAsiaTheme="minorHAnsi" w:hAnsi="Titillium Web" w:cs="BkwnxrHelveticaLTCom"/>
      <w:sz w:val="24"/>
      <w:szCs w:val="24"/>
      <w:lang w:val="it-IT" w:eastAsia="en-US"/>
    </w:rPr>
  </w:style>
  <w:style w:type="paragraph" w:customStyle="1" w:styleId="PIEDIPAG14">
    <w:name w:val="PIEDIPAG14"/>
    <w:basedOn w:val="Normal"/>
    <w:link w:val="PIEDIPAG14Carattere"/>
    <w:qFormat/>
    <w:rsid w:val="005A6355"/>
    <w:pPr>
      <w:suppressAutoHyphens w:val="0"/>
      <w:autoSpaceDE w:val="0"/>
      <w:autoSpaceDN w:val="0"/>
      <w:adjustRightInd w:val="0"/>
      <w:spacing w:after="0"/>
      <w:jc w:val="center"/>
    </w:pPr>
    <w:rPr>
      <w:rFonts w:ascii="Titillium Web" w:eastAsiaTheme="minorHAnsi" w:hAnsi="Titillium Web" w:cs="BkwnxrHelveticaLTCom"/>
      <w:b/>
      <w:bCs/>
      <w:color w:val="FFFFFF" w:themeColor="background1"/>
      <w:sz w:val="28"/>
      <w:szCs w:val="28"/>
      <w:lang w:val="en-US" w:eastAsia="en-US"/>
    </w:rPr>
  </w:style>
  <w:style w:type="paragraph" w:customStyle="1" w:styleId="PIEDIPAG10">
    <w:name w:val="PIEDIPAG10"/>
    <w:basedOn w:val="testatavarie12"/>
    <w:link w:val="PIEDIPAG10Carattere"/>
    <w:qFormat/>
    <w:rsid w:val="005A6355"/>
    <w:rPr>
      <w:color w:val="FFFFFF" w:themeColor="background1"/>
    </w:rPr>
  </w:style>
  <w:style w:type="character" w:customStyle="1" w:styleId="PIEDIPAG14Carattere">
    <w:name w:val="PIEDIPAG14 Carattere"/>
    <w:basedOn w:val="DefaultParagraphFont"/>
    <w:link w:val="PIEDIPAG14"/>
    <w:rsid w:val="005A6355"/>
    <w:rPr>
      <w:rFonts w:ascii="Titillium Web" w:eastAsiaTheme="minorHAnsi" w:hAnsi="Titillium Web" w:cs="BkwnxrHelveticaLTCom"/>
      <w:b/>
      <w:bCs/>
      <w:color w:val="FFFFFF" w:themeColor="background1"/>
      <w:sz w:val="28"/>
      <w:szCs w:val="28"/>
      <w:lang w:val="en-US" w:eastAsia="en-US"/>
    </w:rPr>
  </w:style>
  <w:style w:type="character" w:customStyle="1" w:styleId="PIEDIPAG10Carattere">
    <w:name w:val="PIEDIPAG10 Carattere"/>
    <w:basedOn w:val="testatavarie12Carattere"/>
    <w:link w:val="PIEDIPAG10"/>
    <w:rsid w:val="005A6355"/>
    <w:rPr>
      <w:rFonts w:ascii="Titillium Web" w:eastAsiaTheme="minorHAnsi" w:hAnsi="Titillium Web" w:cs="BkwnxrHelveticaLTCom"/>
      <w:color w:val="FFFFFF" w:themeColor="background1"/>
      <w:sz w:val="24"/>
      <w:szCs w:val="24"/>
      <w:lang w:val="it-IT" w:eastAsia="en-US"/>
    </w:rPr>
  </w:style>
  <w:style w:type="paragraph" w:styleId="NoSpacing">
    <w:name w:val="No Spacing"/>
    <w:uiPriority w:val="1"/>
    <w:qFormat/>
    <w:rsid w:val="005A6355"/>
    <w:pPr>
      <w:suppressAutoHyphens w:val="0"/>
    </w:pPr>
    <w:rPr>
      <w:rFonts w:asciiTheme="minorHAnsi" w:eastAsiaTheme="minorHAnsi" w:hAnsiTheme="minorHAnsi" w:cstheme="minorBidi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1E0AE-6DDE-4FDB-AD25-D0DA1D2E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Structure</vt:lpstr>
    </vt:vector>
  </TitlesOfParts>
  <Company>MFF UK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Structure</dc:title>
  <dc:subject/>
  <dc:creator>Uživatel systému Windows</dc:creator>
  <cp:keywords/>
  <dc:description/>
  <cp:lastModifiedBy>Pignatelli Alessia</cp:lastModifiedBy>
  <cp:revision>6</cp:revision>
  <dcterms:created xsi:type="dcterms:W3CDTF">2025-05-30T09:17:00Z</dcterms:created>
  <dcterms:modified xsi:type="dcterms:W3CDTF">2025-08-21T08:36:00Z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