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FE13" w14:textId="60299A1D" w:rsidR="002177EE" w:rsidRDefault="002177EE">
      <w:pPr>
        <w:pStyle w:val="Titolo1"/>
      </w:pPr>
    </w:p>
    <w:p w14:paraId="6A9159E8" w14:textId="77777777" w:rsidR="003832C6" w:rsidRPr="00D728FF" w:rsidRDefault="003832C6" w:rsidP="003832C6">
      <w:pPr>
        <w:pStyle w:val="Heading"/>
        <w:jc w:val="center"/>
        <w:rPr>
          <w:b/>
          <w:bCs/>
          <w:sz w:val="24"/>
          <w:szCs w:val="24"/>
        </w:rPr>
      </w:pPr>
      <w:r w:rsidRPr="00D728FF">
        <w:rPr>
          <w:b/>
          <w:bCs/>
          <w:sz w:val="24"/>
          <w:szCs w:val="24"/>
        </w:rPr>
        <w:t>A vegetation survey on woody species encroachment of</w:t>
      </w:r>
    </w:p>
    <w:p w14:paraId="28389905" w14:textId="183C0FC8" w:rsidR="006706F6" w:rsidRPr="00D728FF" w:rsidRDefault="003832C6" w:rsidP="003832C6">
      <w:pPr>
        <w:pStyle w:val="Heading"/>
        <w:jc w:val="center"/>
        <w:rPr>
          <w:b/>
          <w:bCs/>
          <w:sz w:val="24"/>
          <w:szCs w:val="24"/>
        </w:rPr>
      </w:pPr>
      <w:r w:rsidRPr="00D728FF">
        <w:rPr>
          <w:b/>
          <w:bCs/>
          <w:sz w:val="24"/>
          <w:szCs w:val="24"/>
        </w:rPr>
        <w:t>abandoned pastures in the Alps</w:t>
      </w:r>
    </w:p>
    <w:p w14:paraId="770A7B9E" w14:textId="77777777" w:rsidR="00D728FF" w:rsidRPr="00D728FF" w:rsidRDefault="00D728FF" w:rsidP="00D728FF">
      <w:pPr>
        <w:pStyle w:val="Corpotesto"/>
      </w:pPr>
    </w:p>
    <w:p w14:paraId="1AA39D89" w14:textId="14D1B20A" w:rsidR="00D728FF" w:rsidRPr="00D728FF" w:rsidRDefault="00D728FF" w:rsidP="00D728FF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D728FF">
        <w:rPr>
          <w:rFonts w:ascii="Arial" w:hAnsi="Arial" w:cs="Arial"/>
          <w:sz w:val="22"/>
          <w:szCs w:val="22"/>
          <w:lang w:val="it-IT"/>
        </w:rPr>
        <w:t xml:space="preserve">D. Ferraris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1,</w:t>
      </w:r>
      <w:r w:rsidRPr="00D728FF">
        <w:rPr>
          <w:rFonts w:ascii="Arial" w:hAnsi="Arial" w:cs="Arial"/>
          <w:sz w:val="22"/>
          <w:szCs w:val="22"/>
          <w:lang w:val="it-IT"/>
        </w:rPr>
        <w:t xml:space="preserve"> M. Galvagno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 xml:space="preserve">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2,</w:t>
      </w:r>
      <w:r w:rsidRPr="00D728FF">
        <w:rPr>
          <w:rFonts w:ascii="Arial" w:hAnsi="Arial" w:cs="Arial"/>
          <w:sz w:val="22"/>
          <w:szCs w:val="22"/>
          <w:lang w:val="it-IT"/>
        </w:rPr>
        <w:t xml:space="preserve"> L. Oddi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 w:rsidRPr="00D728FF">
        <w:rPr>
          <w:rFonts w:ascii="Arial" w:hAnsi="Arial" w:cs="Arial"/>
          <w:sz w:val="22"/>
          <w:szCs w:val="22"/>
          <w:lang w:val="it-IT"/>
        </w:rPr>
        <w:t>,</w:t>
      </w:r>
      <w:r w:rsidRPr="00D728FF">
        <w:rPr>
          <w:rFonts w:ascii="Arial" w:hAnsi="Arial" w:cs="Arial"/>
          <w:sz w:val="22"/>
          <w:szCs w:val="22"/>
          <w:lang w:val="it-IT"/>
        </w:rPr>
        <w:t xml:space="preserve"> G. Filippa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 w:rsidRPr="00D728FF">
        <w:rPr>
          <w:rFonts w:ascii="Arial" w:hAnsi="Arial" w:cs="Arial"/>
          <w:sz w:val="22"/>
          <w:szCs w:val="22"/>
          <w:lang w:val="it-IT"/>
        </w:rPr>
        <w:t>,</w:t>
      </w:r>
      <w:r w:rsidRPr="00D728FF">
        <w:rPr>
          <w:rFonts w:ascii="Arial" w:hAnsi="Arial" w:cs="Arial"/>
          <w:sz w:val="22"/>
          <w:szCs w:val="22"/>
          <w:lang w:val="it-IT"/>
        </w:rPr>
        <w:t xml:space="preserve"> E. Cremonese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4</w:t>
      </w:r>
      <w:r w:rsidRPr="00D728FF">
        <w:rPr>
          <w:rFonts w:ascii="Arial" w:hAnsi="Arial" w:cs="Arial"/>
          <w:sz w:val="22"/>
          <w:szCs w:val="22"/>
          <w:lang w:val="it-IT"/>
        </w:rPr>
        <w:t>,</w:t>
      </w:r>
      <w:r w:rsidRPr="00D728FF">
        <w:rPr>
          <w:rFonts w:ascii="Arial" w:hAnsi="Arial" w:cs="Arial"/>
          <w:sz w:val="22"/>
          <w:szCs w:val="22"/>
          <w:lang w:val="it-IT"/>
        </w:rPr>
        <w:t xml:space="preserve"> P. </w:t>
      </w:r>
      <w:proofErr w:type="spellStart"/>
      <w:r w:rsidRPr="00D728FF">
        <w:rPr>
          <w:rFonts w:ascii="Arial" w:hAnsi="Arial" w:cs="Arial"/>
          <w:sz w:val="22"/>
          <w:szCs w:val="22"/>
          <w:lang w:val="it-IT"/>
        </w:rPr>
        <w:t>Pogliotti</w:t>
      </w:r>
      <w:proofErr w:type="spellEnd"/>
      <w:r w:rsidRPr="00D728FF">
        <w:rPr>
          <w:rFonts w:ascii="Arial" w:hAnsi="Arial" w:cs="Arial"/>
          <w:sz w:val="22"/>
          <w:szCs w:val="22"/>
          <w:lang w:val="it-IT"/>
        </w:rPr>
        <w:t xml:space="preserve">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 w:rsidRPr="00D728FF">
        <w:rPr>
          <w:rFonts w:ascii="Arial" w:hAnsi="Arial" w:cs="Arial"/>
          <w:sz w:val="22"/>
          <w:szCs w:val="22"/>
          <w:lang w:val="it-IT"/>
        </w:rPr>
        <w:t>,</w:t>
      </w:r>
    </w:p>
    <w:p w14:paraId="11DF5901" w14:textId="7260AA4A" w:rsidR="00D728FF" w:rsidRPr="00D728FF" w:rsidRDefault="00D728FF" w:rsidP="00D728FF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D728FF">
        <w:rPr>
          <w:rFonts w:ascii="Arial" w:hAnsi="Arial" w:cs="Arial"/>
          <w:sz w:val="22"/>
          <w:szCs w:val="22"/>
          <w:lang w:val="it-IT"/>
        </w:rPr>
        <w:t xml:space="preserve">F. Grosso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 w:rsidRPr="00D728FF">
        <w:rPr>
          <w:rFonts w:ascii="Arial" w:hAnsi="Arial" w:cs="Arial"/>
          <w:sz w:val="22"/>
          <w:szCs w:val="22"/>
          <w:lang w:val="it-IT"/>
        </w:rPr>
        <w:t>,</w:t>
      </w:r>
      <w:r w:rsidRPr="00D728FF">
        <w:rPr>
          <w:rFonts w:ascii="Arial" w:hAnsi="Arial" w:cs="Arial"/>
          <w:sz w:val="22"/>
          <w:szCs w:val="22"/>
          <w:lang w:val="it-IT"/>
        </w:rPr>
        <w:t xml:space="preserve"> U. Morra di Cella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2,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4</w:t>
      </w:r>
      <w:r>
        <w:rPr>
          <w:rFonts w:ascii="Arial" w:hAnsi="Arial" w:cs="Arial"/>
          <w:sz w:val="22"/>
          <w:szCs w:val="22"/>
          <w:lang w:val="it-IT"/>
        </w:rPr>
        <w:t>, S</w:t>
      </w:r>
      <w:r w:rsidRPr="00D728FF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Pr="00D728FF">
        <w:rPr>
          <w:rFonts w:ascii="Arial" w:hAnsi="Arial" w:cs="Arial"/>
          <w:sz w:val="22"/>
          <w:szCs w:val="22"/>
          <w:lang w:val="it-IT"/>
        </w:rPr>
        <w:t>Koliopoulos</w:t>
      </w:r>
      <w:proofErr w:type="spellEnd"/>
      <w:r w:rsidRPr="00D728FF">
        <w:rPr>
          <w:rFonts w:ascii="Arial" w:hAnsi="Arial" w:cs="Arial"/>
          <w:sz w:val="22"/>
          <w:szCs w:val="22"/>
          <w:lang w:val="it-IT"/>
        </w:rPr>
        <w:t xml:space="preserve">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 w:rsidRPr="00D728FF">
        <w:rPr>
          <w:rFonts w:ascii="Arial" w:hAnsi="Arial" w:cs="Arial"/>
          <w:sz w:val="22"/>
          <w:szCs w:val="22"/>
          <w:lang w:val="it-IT"/>
        </w:rPr>
        <w:t>,</w:t>
      </w:r>
      <w:r w:rsidRPr="00D728FF">
        <w:rPr>
          <w:rFonts w:ascii="Arial" w:hAnsi="Arial" w:cs="Arial"/>
          <w:sz w:val="22"/>
          <w:szCs w:val="22"/>
          <w:lang w:val="it-IT"/>
        </w:rPr>
        <w:t xml:space="preserve"> C. Guarnieri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 w:rsidRPr="00D728FF">
        <w:rPr>
          <w:rFonts w:ascii="Arial" w:hAnsi="Arial" w:cs="Arial"/>
          <w:sz w:val="22"/>
          <w:szCs w:val="22"/>
          <w:lang w:val="it-IT"/>
        </w:rPr>
        <w:t>,</w:t>
      </w:r>
      <w:r w:rsidRPr="00D728FF">
        <w:rPr>
          <w:rFonts w:ascii="Arial" w:hAnsi="Arial" w:cs="Arial"/>
          <w:sz w:val="22"/>
          <w:szCs w:val="22"/>
          <w:lang w:val="it-IT"/>
        </w:rPr>
        <w:t xml:space="preserve"> G. </w:t>
      </w:r>
      <w:proofErr w:type="spellStart"/>
      <w:r w:rsidRPr="00D728FF">
        <w:rPr>
          <w:rFonts w:ascii="Arial" w:hAnsi="Arial" w:cs="Arial"/>
          <w:sz w:val="22"/>
          <w:szCs w:val="22"/>
          <w:lang w:val="it-IT"/>
        </w:rPr>
        <w:t>Wohlfahrt</w:t>
      </w:r>
      <w:proofErr w:type="spellEnd"/>
      <w:r w:rsidRPr="00D728FF">
        <w:rPr>
          <w:rFonts w:ascii="Arial" w:hAnsi="Arial" w:cs="Arial"/>
          <w:sz w:val="22"/>
          <w:szCs w:val="22"/>
          <w:lang w:val="it-IT"/>
        </w:rPr>
        <w:t xml:space="preserve">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5,</w:t>
      </w:r>
    </w:p>
    <w:p w14:paraId="406632BC" w14:textId="5275E0FD" w:rsidR="00D728FF" w:rsidRDefault="00D728FF" w:rsidP="00D728FF">
      <w:pPr>
        <w:jc w:val="center"/>
        <w:rPr>
          <w:rFonts w:ascii="Arial" w:hAnsi="Arial" w:cs="Arial"/>
          <w:sz w:val="22"/>
          <w:szCs w:val="22"/>
          <w:vertAlign w:val="superscript"/>
          <w:lang w:val="it-IT"/>
        </w:rPr>
      </w:pPr>
      <w:r w:rsidRPr="00D728FF">
        <w:rPr>
          <w:rFonts w:ascii="Arial" w:hAnsi="Arial" w:cs="Arial"/>
          <w:sz w:val="22"/>
          <w:szCs w:val="22"/>
          <w:lang w:val="it-IT"/>
        </w:rPr>
        <w:t xml:space="preserve">G. </w:t>
      </w:r>
      <w:proofErr w:type="spellStart"/>
      <w:r w:rsidRPr="00D728FF">
        <w:rPr>
          <w:rFonts w:ascii="Arial" w:hAnsi="Arial" w:cs="Arial"/>
          <w:sz w:val="22"/>
          <w:szCs w:val="22"/>
          <w:lang w:val="it-IT"/>
        </w:rPr>
        <w:t>Leitinger</w:t>
      </w:r>
      <w:proofErr w:type="spellEnd"/>
      <w:r w:rsidRPr="00D728FF">
        <w:rPr>
          <w:rFonts w:ascii="Arial" w:hAnsi="Arial" w:cs="Arial"/>
          <w:sz w:val="22"/>
          <w:szCs w:val="22"/>
          <w:lang w:val="it-IT"/>
        </w:rPr>
        <w:t xml:space="preserve">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5</w:t>
      </w:r>
      <w:r w:rsidRPr="00D728FF">
        <w:rPr>
          <w:rFonts w:ascii="Arial" w:hAnsi="Arial" w:cs="Arial"/>
          <w:sz w:val="22"/>
          <w:szCs w:val="22"/>
          <w:lang w:val="it-IT"/>
        </w:rPr>
        <w:t>,</w:t>
      </w:r>
      <w:r w:rsidRPr="00D728FF">
        <w:rPr>
          <w:rFonts w:ascii="Arial" w:hAnsi="Arial" w:cs="Arial"/>
          <w:sz w:val="22"/>
          <w:szCs w:val="22"/>
          <w:lang w:val="it-IT"/>
        </w:rPr>
        <w:t xml:space="preserve"> M. Migliavacca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6</w:t>
      </w:r>
      <w:r w:rsidRPr="00D728FF">
        <w:rPr>
          <w:rFonts w:ascii="Arial" w:hAnsi="Arial" w:cs="Arial"/>
          <w:sz w:val="22"/>
          <w:szCs w:val="22"/>
          <w:lang w:val="it-IT"/>
        </w:rPr>
        <w:t>,</w:t>
      </w:r>
      <w:r w:rsidRPr="00D728FF">
        <w:rPr>
          <w:rFonts w:ascii="Arial" w:hAnsi="Arial" w:cs="Arial"/>
          <w:sz w:val="22"/>
          <w:szCs w:val="22"/>
          <w:lang w:val="it-IT"/>
        </w:rPr>
        <w:t xml:space="preserve"> A. </w:t>
      </w:r>
      <w:proofErr w:type="spellStart"/>
      <w:r w:rsidRPr="00D728FF">
        <w:rPr>
          <w:rFonts w:ascii="Arial" w:hAnsi="Arial" w:cs="Arial"/>
          <w:sz w:val="22"/>
          <w:szCs w:val="22"/>
          <w:lang w:val="it-IT"/>
        </w:rPr>
        <w:t>Hammerle</w:t>
      </w:r>
      <w:proofErr w:type="spellEnd"/>
      <w:r w:rsidRPr="00D728FF">
        <w:rPr>
          <w:rFonts w:ascii="Arial" w:hAnsi="Arial" w:cs="Arial"/>
          <w:sz w:val="22"/>
          <w:szCs w:val="22"/>
          <w:lang w:val="it-IT"/>
        </w:rPr>
        <w:t xml:space="preserve">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5</w:t>
      </w:r>
      <w:r w:rsidRPr="00D728FF">
        <w:rPr>
          <w:rFonts w:ascii="Arial" w:hAnsi="Arial" w:cs="Arial"/>
          <w:sz w:val="22"/>
          <w:szCs w:val="22"/>
          <w:lang w:val="it-IT"/>
        </w:rPr>
        <w:t>,</w:t>
      </w:r>
      <w:r w:rsidRPr="00D728FF">
        <w:rPr>
          <w:rFonts w:ascii="Arial" w:hAnsi="Arial" w:cs="Arial"/>
          <w:sz w:val="22"/>
          <w:szCs w:val="22"/>
          <w:lang w:val="it-IT"/>
        </w:rPr>
        <w:t xml:space="preserve"> D. Papale </w:t>
      </w:r>
      <w:r w:rsidRPr="00D728FF">
        <w:rPr>
          <w:rFonts w:ascii="Arial" w:hAnsi="Arial" w:cs="Arial"/>
          <w:sz w:val="22"/>
          <w:szCs w:val="22"/>
          <w:vertAlign w:val="superscript"/>
          <w:lang w:val="it-IT"/>
        </w:rPr>
        <w:t>1,7</w:t>
      </w:r>
    </w:p>
    <w:p w14:paraId="025BCB33" w14:textId="77777777" w:rsidR="00E62616" w:rsidRPr="00D728FF" w:rsidRDefault="00E62616" w:rsidP="00D728FF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526CB43E" w14:textId="77777777" w:rsidR="00E62616" w:rsidRPr="00E62616" w:rsidRDefault="00E62616" w:rsidP="00E62616">
      <w:pPr>
        <w:rPr>
          <w:i/>
          <w:iCs/>
        </w:rPr>
      </w:pPr>
      <w:r w:rsidRPr="00E62616">
        <w:rPr>
          <w:i/>
          <w:iCs/>
          <w:vertAlign w:val="superscript"/>
          <w:lang w:val="it-IT"/>
        </w:rPr>
        <w:t>1</w:t>
      </w:r>
      <w:r w:rsidRPr="00E62616">
        <w:rPr>
          <w:i/>
          <w:iCs/>
          <w:lang w:val="it-IT"/>
        </w:rPr>
        <w:t xml:space="preserve"> Università degli Studi della Tuscia, Viterbo, </w:t>
      </w:r>
      <w:proofErr w:type="spellStart"/>
      <w:r w:rsidRPr="00E62616">
        <w:rPr>
          <w:i/>
          <w:iCs/>
          <w:lang w:val="it-IT"/>
        </w:rPr>
        <w:t>Italy</w:t>
      </w:r>
      <w:proofErr w:type="spellEnd"/>
      <w:r w:rsidRPr="00E62616">
        <w:rPr>
          <w:i/>
          <w:iCs/>
          <w:lang w:val="it-IT"/>
        </w:rPr>
        <w:t xml:space="preserve">, </w:t>
      </w:r>
      <w:r w:rsidRPr="00E62616">
        <w:rPr>
          <w:i/>
          <w:iCs/>
          <w:vertAlign w:val="superscript"/>
          <w:lang w:val="it-IT"/>
        </w:rPr>
        <w:t xml:space="preserve">2 </w:t>
      </w:r>
      <w:proofErr w:type="spellStart"/>
      <w:r w:rsidRPr="00E62616">
        <w:rPr>
          <w:i/>
          <w:iCs/>
          <w:lang w:val="it-IT"/>
        </w:rPr>
        <w:t>Environmental</w:t>
      </w:r>
      <w:proofErr w:type="spellEnd"/>
      <w:r w:rsidRPr="00E62616">
        <w:rPr>
          <w:i/>
          <w:iCs/>
          <w:lang w:val="it-IT"/>
        </w:rPr>
        <w:t xml:space="preserve"> </w:t>
      </w:r>
      <w:proofErr w:type="spellStart"/>
      <w:r w:rsidRPr="00E62616">
        <w:rPr>
          <w:i/>
          <w:iCs/>
          <w:lang w:val="it-IT"/>
        </w:rPr>
        <w:t>Protection</w:t>
      </w:r>
      <w:proofErr w:type="spellEnd"/>
      <w:r w:rsidRPr="00E62616">
        <w:rPr>
          <w:i/>
          <w:iCs/>
          <w:lang w:val="it-IT"/>
        </w:rPr>
        <w:t xml:space="preserve"> Agency of Aosta Valley (ARPA VdA), </w:t>
      </w:r>
      <w:proofErr w:type="spellStart"/>
      <w:r w:rsidRPr="00E62616">
        <w:rPr>
          <w:i/>
          <w:iCs/>
          <w:lang w:val="it-IT"/>
        </w:rPr>
        <w:t>Climate</w:t>
      </w:r>
      <w:proofErr w:type="spellEnd"/>
      <w:r w:rsidRPr="00E62616">
        <w:rPr>
          <w:i/>
          <w:iCs/>
          <w:lang w:val="it-IT"/>
        </w:rPr>
        <w:t xml:space="preserve">, </w:t>
      </w:r>
      <w:proofErr w:type="spellStart"/>
      <w:r w:rsidRPr="00E62616">
        <w:rPr>
          <w:i/>
          <w:iCs/>
          <w:lang w:val="it-IT"/>
        </w:rPr>
        <w:t>Change</w:t>
      </w:r>
      <w:proofErr w:type="spellEnd"/>
      <w:r w:rsidRPr="00E62616">
        <w:rPr>
          <w:i/>
          <w:iCs/>
          <w:lang w:val="it-IT"/>
        </w:rPr>
        <w:t xml:space="preserve"> </w:t>
      </w:r>
      <w:proofErr w:type="spellStart"/>
      <w:r w:rsidRPr="00E62616">
        <w:rPr>
          <w:i/>
          <w:iCs/>
          <w:lang w:val="it-IT"/>
        </w:rPr>
        <w:t>Dept</w:t>
      </w:r>
      <w:proofErr w:type="spellEnd"/>
      <w:r w:rsidRPr="00E62616">
        <w:rPr>
          <w:i/>
          <w:iCs/>
          <w:lang w:val="it-IT"/>
        </w:rPr>
        <w:t xml:space="preserve">., Aosta, </w:t>
      </w:r>
      <w:proofErr w:type="spellStart"/>
      <w:r w:rsidRPr="00E62616">
        <w:rPr>
          <w:i/>
          <w:iCs/>
          <w:lang w:val="it-IT"/>
        </w:rPr>
        <w:t>Italy</w:t>
      </w:r>
      <w:proofErr w:type="spellEnd"/>
      <w:r w:rsidRPr="00E62616">
        <w:rPr>
          <w:i/>
          <w:iCs/>
          <w:lang w:val="it-IT"/>
        </w:rPr>
        <w:t xml:space="preserve">. </w:t>
      </w:r>
      <w:r w:rsidRPr="00E62616">
        <w:rPr>
          <w:i/>
          <w:iCs/>
          <w:vertAlign w:val="superscript"/>
        </w:rPr>
        <w:t>3</w:t>
      </w:r>
      <w:r w:rsidRPr="00E62616">
        <w:rPr>
          <w:i/>
          <w:iCs/>
        </w:rPr>
        <w:t xml:space="preserve"> Department of Life Sciences and Systems Biology, University of Turin, Italy. </w:t>
      </w:r>
      <w:r w:rsidRPr="00E62616">
        <w:rPr>
          <w:i/>
          <w:iCs/>
          <w:vertAlign w:val="superscript"/>
        </w:rPr>
        <w:t xml:space="preserve">4 </w:t>
      </w:r>
      <w:r w:rsidRPr="00E62616">
        <w:rPr>
          <w:i/>
          <w:iCs/>
        </w:rPr>
        <w:t xml:space="preserve">CIMA Research Foundation, Savona, Italy. </w:t>
      </w:r>
      <w:r w:rsidRPr="00E62616">
        <w:rPr>
          <w:i/>
          <w:iCs/>
          <w:vertAlign w:val="superscript"/>
        </w:rPr>
        <w:t>5</w:t>
      </w:r>
      <w:r w:rsidRPr="00E62616">
        <w:rPr>
          <w:i/>
          <w:iCs/>
        </w:rPr>
        <w:t xml:space="preserve"> Department of Ecology, University of Innsbruck, Austria. </w:t>
      </w:r>
      <w:r w:rsidRPr="00E62616">
        <w:rPr>
          <w:i/>
          <w:iCs/>
          <w:vertAlign w:val="superscript"/>
        </w:rPr>
        <w:t>6</w:t>
      </w:r>
      <w:r w:rsidRPr="00E62616">
        <w:rPr>
          <w:i/>
          <w:iCs/>
        </w:rPr>
        <w:t xml:space="preserve"> European Commission, Joint Research Centre (JRC), </w:t>
      </w:r>
      <w:proofErr w:type="spellStart"/>
      <w:r w:rsidRPr="00E62616">
        <w:rPr>
          <w:i/>
          <w:iCs/>
        </w:rPr>
        <w:t>Ispra</w:t>
      </w:r>
      <w:proofErr w:type="spellEnd"/>
      <w:r w:rsidRPr="00E62616">
        <w:rPr>
          <w:i/>
          <w:iCs/>
        </w:rPr>
        <w:t xml:space="preserve">, Italy. </w:t>
      </w:r>
      <w:r w:rsidRPr="00E62616">
        <w:rPr>
          <w:i/>
          <w:iCs/>
          <w:vertAlign w:val="superscript"/>
        </w:rPr>
        <w:t xml:space="preserve">7 </w:t>
      </w:r>
      <w:r w:rsidRPr="00E62616">
        <w:rPr>
          <w:i/>
          <w:iCs/>
        </w:rPr>
        <w:t>National Research Council (CNR) - IRET, Rome, Italy.</w:t>
      </w:r>
    </w:p>
    <w:p w14:paraId="7305AFD5" w14:textId="34FFBFC5" w:rsidR="006706F6" w:rsidRPr="00E62616" w:rsidRDefault="00E62616" w:rsidP="00E62616">
      <w:pPr>
        <w:pStyle w:val="Titolo3"/>
        <w:rPr>
          <w:iCs/>
        </w:rPr>
      </w:pPr>
      <w:r w:rsidRPr="00E62616">
        <w:rPr>
          <w:iCs/>
        </w:rPr>
        <w:t xml:space="preserve"> daria.ferraris@unitus.it</w:t>
      </w:r>
      <w:r w:rsidR="007F6533" w:rsidRPr="00E62616">
        <w:rPr>
          <w:iCs/>
          <w:lang w:eastAsia="de-DE"/>
        </w:rPr>
        <w:br/>
      </w:r>
    </w:p>
    <w:p w14:paraId="0B6DD039" w14:textId="77777777" w:rsidR="00F20EDE" w:rsidRDefault="00F20EDE" w:rsidP="00F20EDE">
      <w:pPr>
        <w:ind w:left="284"/>
      </w:pPr>
    </w:p>
    <w:p w14:paraId="2F19C30D" w14:textId="0997DCDF" w:rsidR="003832C6" w:rsidRDefault="00E62616" w:rsidP="00D728FF">
      <w:pPr>
        <w:jc w:val="left"/>
      </w:pPr>
      <w:r>
        <w:t>T</w:t>
      </w:r>
      <w:r w:rsidR="003832C6">
        <w:t>he research focuses on the investigation on how climatic and socio-economic</w:t>
      </w:r>
      <w:r w:rsidR="00D728FF">
        <w:t xml:space="preserve"> </w:t>
      </w:r>
      <w:r w:rsidR="003832C6">
        <w:t>shifts drive woody species encroachment into mountain grasslands, altering</w:t>
      </w:r>
      <w:r w:rsidR="00D728FF">
        <w:t xml:space="preserve"> </w:t>
      </w:r>
      <w:r w:rsidR="003832C6">
        <w:t>carbon sequestration patterns and contributing to ecosystem changes.</w:t>
      </w:r>
    </w:p>
    <w:p w14:paraId="4B8DCA3D" w14:textId="4EEAABEA" w:rsidR="003832C6" w:rsidRDefault="003832C6" w:rsidP="00D728FF">
      <w:pPr>
        <w:jc w:val="left"/>
      </w:pPr>
      <w:r>
        <w:t xml:space="preserve">In recent decades, the investigated area in the </w:t>
      </w:r>
      <w:proofErr w:type="spellStart"/>
      <w:r>
        <w:t>Aosta</w:t>
      </w:r>
      <w:proofErr w:type="spellEnd"/>
      <w:r>
        <w:t xml:space="preserve"> Valley region has seen the</w:t>
      </w:r>
      <w:r w:rsidR="00D728FF">
        <w:t xml:space="preserve"> </w:t>
      </w:r>
      <w:r>
        <w:t>transition towards the abandonment of pastures by grazing livestock, below the forest</w:t>
      </w:r>
      <w:r w:rsidR="00D728FF">
        <w:t xml:space="preserve"> </w:t>
      </w:r>
      <w:r>
        <w:t>line (~1500 meters asl), a widespread occurrence in the alpine region.</w:t>
      </w:r>
    </w:p>
    <w:p w14:paraId="241E96E3" w14:textId="32A8A003" w:rsidR="003832C6" w:rsidRDefault="003832C6" w:rsidP="00D728FF">
      <w:pPr>
        <w:jc w:val="left"/>
      </w:pPr>
      <w:r>
        <w:t>The dynamics of the regrowth of shrub and tree vegetation on this mountainous</w:t>
      </w:r>
      <w:r w:rsidR="00D728FF">
        <w:t xml:space="preserve"> </w:t>
      </w:r>
      <w:r>
        <w:t>terrain is inevitably influenced by climate change and therefore it represents an</w:t>
      </w:r>
      <w:r w:rsidR="00D728FF">
        <w:t xml:space="preserve"> </w:t>
      </w:r>
      <w:r>
        <w:t>observatory and sentinel of the impacts of global climate change in the transition</w:t>
      </w:r>
      <w:r w:rsidR="00D728FF">
        <w:t xml:space="preserve"> </w:t>
      </w:r>
      <w:r>
        <w:t>towards the restoration of a pre-anthropic state.</w:t>
      </w:r>
    </w:p>
    <w:p w14:paraId="4B1A4893" w14:textId="6A52BAC9" w:rsidR="003832C6" w:rsidRDefault="003832C6" w:rsidP="00D728FF">
      <w:pPr>
        <w:jc w:val="left"/>
      </w:pPr>
      <w:r>
        <w:t xml:space="preserve">The activities were carried out at the ICOS associated site </w:t>
      </w:r>
      <w:proofErr w:type="spellStart"/>
      <w:r>
        <w:t>Torgnon</w:t>
      </w:r>
      <w:proofErr w:type="spellEnd"/>
      <w:r>
        <w:t xml:space="preserve"> (IT-Tor), an</w:t>
      </w:r>
      <w:r w:rsidR="00D728FF">
        <w:t xml:space="preserve"> </w:t>
      </w:r>
      <w:r>
        <w:t>abandoned subalpine pasture located at about 2100 m asl. An area of 15000 square meters was selected in</w:t>
      </w:r>
      <w:r w:rsidR="00D728FF">
        <w:t xml:space="preserve"> </w:t>
      </w:r>
      <w:r>
        <w:t xml:space="preserve">the pasture, which is undergoing recolonization by </w:t>
      </w:r>
      <w:r w:rsidRPr="00D728FF">
        <w:t>larches (</w:t>
      </w:r>
      <w:r w:rsidRPr="00D728FF">
        <w:rPr>
          <w:i/>
          <w:iCs/>
        </w:rPr>
        <w:t>Larix decidua</w:t>
      </w:r>
      <w:r w:rsidRPr="00D728FF">
        <w:t>)</w:t>
      </w:r>
      <w:r>
        <w:t xml:space="preserve"> and</w:t>
      </w:r>
      <w:r w:rsidR="00D728FF">
        <w:t xml:space="preserve"> </w:t>
      </w:r>
      <w:r>
        <w:t>shrubs. Since 2015, periodic surveys (2015, 2018, 2021, and 2024) were conducted to</w:t>
      </w:r>
      <w:r w:rsidR="00D728FF">
        <w:t xml:space="preserve"> </w:t>
      </w:r>
      <w:r>
        <w:t xml:space="preserve">monitor vegetation dynamics. Employing a </w:t>
      </w:r>
      <w:r w:rsidRPr="003832C6">
        <w:rPr>
          <w:i/>
          <w:iCs/>
        </w:rPr>
        <w:t>GNSS system</w:t>
      </w:r>
      <w:r>
        <w:t xml:space="preserve"> we mapped larch tree</w:t>
      </w:r>
      <w:r w:rsidR="00D728FF">
        <w:t xml:space="preserve"> </w:t>
      </w:r>
      <w:r>
        <w:t>locations, measured trunk diameters, heights, and crown dimensions, and documented</w:t>
      </w:r>
      <w:r w:rsidR="00D728FF">
        <w:t xml:space="preserve"> </w:t>
      </w:r>
      <w:r>
        <w:t xml:space="preserve">associated shrub growth. Also, </w:t>
      </w:r>
      <w:r w:rsidRPr="003832C6">
        <w:rPr>
          <w:i/>
          <w:iCs/>
        </w:rPr>
        <w:t xml:space="preserve">UAV aerial images </w:t>
      </w:r>
      <w:r>
        <w:t>of the area were collected annually</w:t>
      </w:r>
      <w:r w:rsidR="00D728FF">
        <w:t xml:space="preserve"> </w:t>
      </w:r>
      <w:r>
        <w:t>through drone images.</w:t>
      </w:r>
    </w:p>
    <w:p w14:paraId="3A0FB3C9" w14:textId="0B997D3C" w:rsidR="003832C6" w:rsidRDefault="003832C6" w:rsidP="00D728FF">
      <w:pPr>
        <w:jc w:val="left"/>
      </w:pPr>
      <w:r>
        <w:t>Moreover, continuous measurements of CO</w:t>
      </w:r>
      <w:r w:rsidRPr="003832C6">
        <w:rPr>
          <w:vertAlign w:val="subscript"/>
        </w:rPr>
        <w:t>2</w:t>
      </w:r>
      <w:r>
        <w:t>, water fluxes, and meteorological</w:t>
      </w:r>
      <w:r w:rsidR="00D728FF">
        <w:t xml:space="preserve"> </w:t>
      </w:r>
      <w:r>
        <w:t>variables are available at the site since 2008. To further evaluate ecosystem fluxes, an</w:t>
      </w:r>
      <w:r w:rsidR="00D728FF">
        <w:t xml:space="preserve"> </w:t>
      </w:r>
      <w:r>
        <w:t>additional eddy covariance station was installed in October 2024 in the encroached</w:t>
      </w:r>
      <w:r w:rsidR="00D728FF">
        <w:t xml:space="preserve"> </w:t>
      </w:r>
      <w:r>
        <w:t>area and preliminary flux measurements will be presented.</w:t>
      </w:r>
    </w:p>
    <w:p w14:paraId="12F5250A" w14:textId="2ABBD454" w:rsidR="003832C6" w:rsidRDefault="003832C6" w:rsidP="00D728FF">
      <w:pPr>
        <w:jc w:val="left"/>
      </w:pPr>
      <w:r>
        <w:t>Overall, results highlight an ongoing shift from grassland to woody vegetation, that</w:t>
      </w:r>
      <w:r w:rsidR="00D728FF">
        <w:t xml:space="preserve"> </w:t>
      </w:r>
      <w:r>
        <w:t>affect carbon and water dynamics.</w:t>
      </w:r>
    </w:p>
    <w:p w14:paraId="7BBCD6E2" w14:textId="1ED4F1F3" w:rsidR="003832C6" w:rsidRPr="00F20EDE" w:rsidRDefault="003832C6" w:rsidP="00D728FF">
      <w:pPr>
        <w:jc w:val="left"/>
      </w:pPr>
      <w:r>
        <w:t>This research underscores the critical role of</w:t>
      </w:r>
      <w:r w:rsidRPr="003832C6">
        <w:rPr>
          <w:i/>
          <w:iCs/>
        </w:rPr>
        <w:t xml:space="preserve"> LCLU</w:t>
      </w:r>
      <w:r>
        <w:t xml:space="preserve"> changes in shaping present and</w:t>
      </w:r>
      <w:r w:rsidR="00D728FF">
        <w:t xml:space="preserve"> </w:t>
      </w:r>
      <w:r>
        <w:t>future global vegetation dynamics and carbon sinks, that need to be considered to</w:t>
      </w:r>
      <w:r w:rsidR="00D728FF">
        <w:t xml:space="preserve"> </w:t>
      </w:r>
      <w:r>
        <w:t>improve our understanding and modelling of ecosystem carbon cycle.</w:t>
      </w:r>
    </w:p>
    <w:p w14:paraId="674716A7" w14:textId="77777777" w:rsidR="00A834F0" w:rsidRPr="00A834F0" w:rsidRDefault="00A834F0" w:rsidP="00A834F0"/>
    <w:p w14:paraId="2946B1E7" w14:textId="77777777" w:rsidR="00D728FF" w:rsidRDefault="00D728FF" w:rsidP="00D728FF">
      <w:pPr>
        <w:rPr>
          <w:b/>
          <w:bCs/>
        </w:rPr>
      </w:pPr>
      <w:r w:rsidRPr="00F149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3B687" wp14:editId="2D1E07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46396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Pr="00F14906">
        <w:rPr>
          <w:b/>
          <w:bCs/>
        </w:rPr>
        <w:t xml:space="preserve">Keywords: </w:t>
      </w:r>
      <w:r>
        <w:rPr>
          <w:b/>
          <w:bCs/>
        </w:rPr>
        <w:t>abandoned mountain grasslands, woody species encroachment, Larix decidua</w:t>
      </w:r>
    </w:p>
    <w:p w14:paraId="730B0467" w14:textId="77777777" w:rsidR="00A834F0" w:rsidRPr="00A834F0" w:rsidRDefault="00A834F0" w:rsidP="00A834F0"/>
    <w:p w14:paraId="3C7ECC3C" w14:textId="77777777" w:rsidR="00A834F0" w:rsidRPr="00A834F0" w:rsidRDefault="00A834F0" w:rsidP="00A834F0"/>
    <w:p w14:paraId="7DF23F5C" w14:textId="77777777" w:rsidR="00A834F0" w:rsidRDefault="00A834F0" w:rsidP="00A834F0">
      <w:pPr>
        <w:rPr>
          <w:b/>
          <w:bCs/>
        </w:rPr>
      </w:pPr>
    </w:p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116BA" w14:textId="77777777" w:rsidR="00177CFA" w:rsidRDefault="00177CFA">
      <w:pPr>
        <w:spacing w:after="0"/>
      </w:pPr>
      <w:r>
        <w:separator/>
      </w:r>
    </w:p>
  </w:endnote>
  <w:endnote w:type="continuationSeparator" w:id="0">
    <w:p w14:paraId="4398FF64" w14:textId="77777777" w:rsidR="00177CFA" w:rsidRDefault="00177C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E397" w14:textId="761CDDF0" w:rsidR="00A834F0" w:rsidRPr="00F20EDE" w:rsidRDefault="00A834F0" w:rsidP="00F20EDE">
    <w:pPr>
      <w:pStyle w:val="Pidipagina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Pr="00F20EDE">
      <w:rPr>
        <w:i/>
        <w:iCs/>
        <w:caps/>
        <w:color w:val="000000" w:themeColor="text1"/>
      </w:rPr>
      <w:t>2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AD4B6" w14:textId="77777777" w:rsidR="00177CFA" w:rsidRDefault="00177CFA">
      <w:pPr>
        <w:spacing w:after="0"/>
      </w:pPr>
      <w:r>
        <w:separator/>
      </w:r>
    </w:p>
  </w:footnote>
  <w:footnote w:type="continuationSeparator" w:id="0">
    <w:p w14:paraId="6EC41753" w14:textId="77777777" w:rsidR="00177CFA" w:rsidRDefault="00177C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137D7"/>
    <w:rsid w:val="00050CE0"/>
    <w:rsid w:val="000A77D2"/>
    <w:rsid w:val="001219CF"/>
    <w:rsid w:val="00156C1B"/>
    <w:rsid w:val="00177CFA"/>
    <w:rsid w:val="001D4750"/>
    <w:rsid w:val="001D53B8"/>
    <w:rsid w:val="001E3875"/>
    <w:rsid w:val="001E7F38"/>
    <w:rsid w:val="001F6B5D"/>
    <w:rsid w:val="002177EE"/>
    <w:rsid w:val="002250AA"/>
    <w:rsid w:val="002A79D3"/>
    <w:rsid w:val="003832C6"/>
    <w:rsid w:val="003D2510"/>
    <w:rsid w:val="004D68AC"/>
    <w:rsid w:val="005A6355"/>
    <w:rsid w:val="00651068"/>
    <w:rsid w:val="006706F6"/>
    <w:rsid w:val="006E1F2D"/>
    <w:rsid w:val="00754550"/>
    <w:rsid w:val="007D4B4B"/>
    <w:rsid w:val="007F6533"/>
    <w:rsid w:val="00841507"/>
    <w:rsid w:val="00857B29"/>
    <w:rsid w:val="008638B1"/>
    <w:rsid w:val="00893658"/>
    <w:rsid w:val="00A834F0"/>
    <w:rsid w:val="00AE03B9"/>
    <w:rsid w:val="00AF1DC5"/>
    <w:rsid w:val="00B0799B"/>
    <w:rsid w:val="00B11B69"/>
    <w:rsid w:val="00B441C2"/>
    <w:rsid w:val="00D728FF"/>
    <w:rsid w:val="00DD646B"/>
    <w:rsid w:val="00E62616"/>
    <w:rsid w:val="00F02894"/>
    <w:rsid w:val="00F07AA5"/>
    <w:rsid w:val="00F07BF4"/>
    <w:rsid w:val="00F14906"/>
    <w:rsid w:val="00F20EDE"/>
    <w:rsid w:val="00F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Daria Ferraris</cp:lastModifiedBy>
  <cp:revision>5</cp:revision>
  <dcterms:created xsi:type="dcterms:W3CDTF">2025-05-30T09:17:00Z</dcterms:created>
  <dcterms:modified xsi:type="dcterms:W3CDTF">2025-08-25T17:39:00Z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