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media/image2.svg" ContentType="image/sv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highlight w:val="none"/>
          <w:shd w:fill="auto" w:val="clear"/>
        </w:rPr>
      </w:pPr>
      <w:r>
        <w:rPr>
          <w:shd w:fill="auto" w:val="clear"/>
        </w:rPr>
      </w:r>
    </w:p>
    <w:p>
      <w:pPr>
        <w:pStyle w:val="Heading3"/>
        <w:rPr/>
      </w:pPr>
      <w:r>
        <w:rPr>
          <w:rStyle w:val="Strong"/>
          <w:rFonts w:ascii="arial" w:hAnsi="arial"/>
          <w:bCs/>
          <w:i w:val="false"/>
          <w:iCs w:val="false"/>
          <w:sz w:val="24"/>
          <w:szCs w:val="24"/>
          <w:shd w:fill="auto" w:val="clear"/>
        </w:rPr>
        <w:t>Enhancing Aerosol characterization through a Virtual Research Environment</w:t>
      </w:r>
    </w:p>
    <w:p>
      <w:pPr>
        <w:pStyle w:val="Heading2"/>
        <w:rPr>
          <w:highlight w:val="none"/>
          <w:shd w:fill="auto" w:val="clear"/>
        </w:rPr>
      </w:pPr>
      <w:r>
        <w:rPr>
          <w:position w:val="0"/>
          <w:sz w:val="20"/>
          <w:sz w:val="20"/>
          <w:shd w:fill="auto" w:val="clear"/>
          <w:vertAlign w:val="baseline"/>
        </w:rPr>
        <w:t>E. Lapenna</w:t>
      </w:r>
      <w:r>
        <w:rPr>
          <w:shd w:fill="auto" w:val="clear"/>
          <w:vertAlign w:val="superscript"/>
        </w:rPr>
        <w:t>1</w:t>
      </w:r>
      <w:r>
        <w:rPr>
          <w:shd w:fill="auto" w:val="clear"/>
        </w:rPr>
        <w:t>, F. Cardellicchio</w:t>
      </w:r>
      <w:r>
        <w:rPr>
          <w:shd w:fill="auto" w:val="clear"/>
          <w:vertAlign w:val="superscript"/>
        </w:rPr>
        <w:t>1</w:t>
      </w:r>
      <w:r>
        <w:rPr>
          <w:shd w:fill="auto" w:val="clear"/>
        </w:rPr>
        <w:t>,</w:t>
      </w:r>
      <w:r>
        <w:rPr>
          <w:position w:val="0"/>
          <w:sz w:val="20"/>
          <w:sz w:val="20"/>
          <w:shd w:fill="auto" w:val="clear"/>
          <w:vertAlign w:val="baseline"/>
        </w:rPr>
        <w:t xml:space="preserve"> T. Laurita</w:t>
      </w:r>
      <w:r>
        <w:rPr>
          <w:shd w:fill="auto" w:val="clear"/>
          <w:vertAlign w:val="superscript"/>
        </w:rPr>
        <w:t>1</w:t>
      </w:r>
      <w:r>
        <w:rPr>
          <w:position w:val="0"/>
          <w:sz w:val="20"/>
          <w:sz w:val="20"/>
          <w:shd w:fill="auto" w:val="clear"/>
          <w:vertAlign w:val="baseline"/>
        </w:rPr>
        <w:t>, M. Mytilinaios</w:t>
      </w:r>
      <w:r>
        <w:rPr>
          <w:sz w:val="20"/>
          <w:shd w:fill="auto" w:val="clear"/>
          <w:vertAlign w:val="superscript"/>
        </w:rPr>
        <w:t>1</w:t>
      </w:r>
      <w:r>
        <w:rPr>
          <w:position w:val="0"/>
          <w:sz w:val="20"/>
          <w:sz w:val="20"/>
          <w:shd w:fill="auto" w:val="clear"/>
          <w:vertAlign w:val="baseline"/>
        </w:rPr>
        <w:t>, C. Colangelo</w:t>
      </w:r>
      <w:r>
        <w:rPr>
          <w:sz w:val="20"/>
          <w:shd w:fill="auto" w:val="clear"/>
          <w:vertAlign w:val="superscript"/>
        </w:rPr>
        <w:t>1</w:t>
      </w:r>
      <w:r>
        <w:rPr>
          <w:position w:val="0"/>
          <w:sz w:val="20"/>
          <w:sz w:val="20"/>
          <w:shd w:fill="auto" w:val="clear"/>
          <w:vertAlign w:val="baseline"/>
        </w:rPr>
        <w:t>, D. Amodio</w:t>
      </w:r>
      <w:r>
        <w:rPr>
          <w:shd w:fill="auto" w:val="clear"/>
          <w:vertAlign w:val="superscript"/>
        </w:rPr>
        <w:t>1</w:t>
      </w:r>
      <w:r>
        <w:rPr>
          <w:position w:val="0"/>
          <w:sz w:val="20"/>
          <w:sz w:val="20"/>
          <w:shd w:fill="auto" w:val="clear"/>
          <w:vertAlign w:val="baseline"/>
        </w:rPr>
        <w:t>, A. Buono</w:t>
      </w:r>
      <w:r>
        <w:rPr>
          <w:sz w:val="20"/>
          <w:shd w:fill="auto" w:val="clear"/>
          <w:vertAlign w:val="superscript"/>
        </w:rPr>
        <w:t>1</w:t>
      </w:r>
      <w:r>
        <w:rPr>
          <w:position w:val="0"/>
          <w:sz w:val="20"/>
          <w:sz w:val="20"/>
          <w:shd w:fill="auto" w:val="clear"/>
          <w:vertAlign w:val="baseline"/>
        </w:rPr>
        <w:t>, I. Zaccardo</w:t>
      </w:r>
      <w:r>
        <w:rPr>
          <w:sz w:val="20"/>
          <w:shd w:fill="auto" w:val="clear"/>
          <w:vertAlign w:val="superscript"/>
        </w:rPr>
        <w:t>1,2</w:t>
      </w:r>
      <w:r>
        <w:rPr>
          <w:position w:val="0"/>
          <w:sz w:val="20"/>
          <w:sz w:val="20"/>
          <w:shd w:fill="auto" w:val="clear"/>
          <w:vertAlign w:val="baseline"/>
        </w:rPr>
        <w:t>, G. Di Fiore</w:t>
      </w:r>
      <w:r>
        <w:rPr>
          <w:shd w:fill="auto" w:val="clear"/>
          <w:vertAlign w:val="superscript"/>
        </w:rPr>
        <w:t>1</w:t>
      </w:r>
      <w:r>
        <w:rPr>
          <w:position w:val="0"/>
          <w:sz w:val="20"/>
          <w:sz w:val="20"/>
          <w:shd w:fill="auto" w:val="clear"/>
          <w:vertAlign w:val="baseline"/>
        </w:rPr>
        <w:t>, E. Ripepi</w:t>
      </w:r>
      <w:r>
        <w:rPr>
          <w:shd w:fill="auto" w:val="clear"/>
          <w:vertAlign w:val="superscript"/>
        </w:rPr>
        <w:t>1</w:t>
      </w:r>
      <w:r>
        <w:rPr>
          <w:position w:val="0"/>
          <w:sz w:val="20"/>
          <w:sz w:val="20"/>
          <w:shd w:fill="auto" w:val="clear"/>
          <w:vertAlign w:val="baseline"/>
        </w:rPr>
        <w:t>, S. Trippetta</w:t>
      </w:r>
      <w:r>
        <w:rPr>
          <w:shd w:fill="auto" w:val="clear"/>
          <w:vertAlign w:val="superscript"/>
        </w:rPr>
        <w:t>1</w:t>
      </w:r>
      <w:r>
        <w:rPr>
          <w:position w:val="0"/>
          <w:sz w:val="20"/>
          <w:sz w:val="20"/>
          <w:shd w:fill="auto" w:val="clear"/>
          <w:vertAlign w:val="baseline"/>
        </w:rPr>
        <w:t xml:space="preserve"> and L. Mona</w:t>
      </w:r>
      <w:r>
        <w:rPr>
          <w:shd w:fill="auto" w:val="clear"/>
          <w:vertAlign w:val="superscript"/>
        </w:rPr>
        <w:t>1</w:t>
      </w:r>
    </w:p>
    <w:p>
      <w:pPr>
        <w:pStyle w:val="Heading3"/>
        <w:rPr>
          <w:highlight w:val="none"/>
          <w:shd w:fill="auto" w:val="clear"/>
        </w:rPr>
      </w:pPr>
      <w:r>
        <w:rPr>
          <w:shd w:fill="auto" w:val="clear"/>
          <w:vertAlign w:val="superscript"/>
        </w:rPr>
        <w:t>1</w:t>
      </w:r>
      <w:r>
        <w:rPr>
          <w:position w:val="0"/>
          <w:sz w:val="20"/>
          <w:sz w:val="20"/>
          <w:shd w:fill="auto" w:val="clear"/>
          <w:vertAlign w:val="baseline"/>
        </w:rPr>
        <w:t>Consiglio Nazionale delle Ricerche – Istituto di Metodologie per l’Analisi Ambientale, C.da Santa Loja, z.i. Tito, I-85050, Potenza, Italy</w:t>
      </w:r>
    </w:p>
    <w:p>
      <w:pPr>
        <w:pStyle w:val="Normal"/>
        <w:rPr>
          <w:highlight w:val="none"/>
          <w:shd w:fill="auto" w:val="clear"/>
        </w:rPr>
      </w:pPr>
      <w:r>
        <w:rPr>
          <w:i/>
          <w:iCs/>
          <w:sz w:val="20"/>
          <w:shd w:fill="auto" w:val="clear"/>
          <w:vertAlign w:val="superscript"/>
        </w:rPr>
        <w:t>2</w:t>
      </w:r>
      <w:r>
        <w:rPr>
          <w:i/>
          <w:iCs/>
          <w:sz w:val="20"/>
          <w:shd w:fill="auto" w:val="clear"/>
        </w:rPr>
        <w:t>Università della Basilicata – Dipartimento di Ingegneria (Unibas-DiING), via dell’Ateneo Lucano, 10, Potenza, I-85100, Italy</w:t>
      </w:r>
    </w:p>
    <w:p>
      <w:pPr>
        <w:pStyle w:val="Heading3"/>
        <w:rPr/>
      </w:pPr>
      <w:hyperlink r:id="rId2">
        <w:r>
          <w:rPr>
            <w:rStyle w:val="Hyperlink"/>
            <w:shd w:fill="auto" w:val="clear"/>
            <w:lang w:eastAsia="de-DE"/>
          </w:rPr>
          <w:t>emilio.lapenna@cnr.it</w:t>
        </w:r>
      </w:hyperlink>
      <w:r>
        <w:rPr>
          <w:shd w:fill="auto" w:val="clear"/>
          <w:lang w:eastAsia="de-DE"/>
        </w:rPr>
        <w:br/>
      </w:r>
    </w:p>
    <w:p>
      <w:pPr>
        <w:pStyle w:val="BodyText"/>
        <w:spacing w:before="0" w:after="120"/>
        <w:rPr>
          <w:b w:val="false"/>
          <w:bCs w:val="false"/>
          <w:highlight w:val="none"/>
          <w:shd w:fill="auto" w:val="clear"/>
        </w:rPr>
      </w:pPr>
      <w:r>
        <w:rPr>
          <w:b w:val="false"/>
          <w:bCs w:val="false"/>
          <w:shd w:fill="auto" w:val="clear"/>
        </w:rPr>
      </w:r>
    </w:p>
    <w:p>
      <w:pPr>
        <w:pStyle w:val="BodyText"/>
        <w:spacing w:before="0" w:after="120"/>
        <w:rPr/>
      </w:pPr>
      <w:r>
        <w:rPr>
          <w:b w:val="false"/>
          <w:bCs w:val="false"/>
          <w:shd w:fill="auto" w:val="clear"/>
        </w:rPr>
        <w:t xml:space="preserve">The </w:t>
      </w:r>
      <w:r>
        <w:rPr>
          <w:rStyle w:val="Strong"/>
          <w:b w:val="false"/>
          <w:bCs w:val="false"/>
          <w:shd w:fill="auto" w:val="clear"/>
        </w:rPr>
        <w:t>Virtual Research Environment (VRE)</w:t>
      </w:r>
      <w:r>
        <w:rPr>
          <w:b w:val="false"/>
          <w:bCs w:val="false"/>
          <w:shd w:fill="auto" w:val="clear"/>
        </w:rPr>
        <w:t xml:space="preserve"> serves as a collaborative platform designed to facilitate research activities across various scientific domains. By integrating diverse data sources, analytical tools, and computational resources, the VRE aims to enhance the accessibility and usability of data generated by research infrastructures (RIs). This environment fosters collaboration among researchers, enabling them to share knowledge and tools effectively, while promoting interdisciplinary studies.</w:t>
      </w:r>
    </w:p>
    <w:p>
      <w:pPr>
        <w:pStyle w:val="BodyText"/>
        <w:spacing w:before="0" w:after="120"/>
        <w:rPr/>
      </w:pPr>
      <w:r>
        <w:rPr>
          <w:b w:val="false"/>
          <w:bCs w:val="false"/>
          <w:shd w:fill="auto" w:val="clear"/>
        </w:rPr>
        <w:t xml:space="preserve">In this talk, the results of the activities performed in the AERO VRE focused on the atmosphere domain are presented. Within the AERO VRE new software and tools have been developed specifically aimed at studying aerosol properties obtained by </w:t>
      </w:r>
      <w:r>
        <w:rPr>
          <w:rStyle w:val="Strong"/>
          <w:b w:val="false"/>
          <w:bCs w:val="false"/>
          <w:shd w:fill="auto" w:val="clear"/>
        </w:rPr>
        <w:t>lidar measurements</w:t>
      </w:r>
      <w:r>
        <w:rPr>
          <w:b w:val="false"/>
          <w:bCs w:val="false"/>
          <w:shd w:fill="auto" w:val="clear"/>
        </w:rPr>
        <w:t>. This work involves the adaptation of existing algorithms and the creation of new analytical frameworks to process and interpret lidar data. Additionally, the properties of dust have been investigated by exploiting model s</w:t>
      </w:r>
      <w:r>
        <w:rPr>
          <w:rStyle w:val="Strong"/>
          <w:b w:val="false"/>
          <w:bCs w:val="false"/>
          <w:shd w:fill="auto" w:val="clear"/>
        </w:rPr>
        <w:t>imulations</w:t>
      </w:r>
      <w:r>
        <w:rPr>
          <w:b w:val="false"/>
          <w:bCs w:val="false"/>
          <w:shd w:fill="auto" w:val="clear"/>
        </w:rPr>
        <w:t xml:space="preserve"> and </w:t>
      </w:r>
      <w:r>
        <w:rPr>
          <w:rStyle w:val="Strong"/>
          <w:b w:val="false"/>
          <w:bCs w:val="false"/>
          <w:shd w:fill="auto" w:val="clear"/>
        </w:rPr>
        <w:t>satellite data</w:t>
      </w:r>
      <w:r>
        <w:rPr>
          <w:b w:val="false"/>
          <w:bCs w:val="false"/>
          <w:shd w:fill="auto" w:val="clear"/>
        </w:rPr>
        <w:t>. By leveraging the capabilities of the VRE, the codes specifically designed not only enhance the analytical capacity for aerosol typing and dust characterization but also promote the sharing of methodologies and findings within the research community. This collaborative effort is essential for advancing our understanding of atmospheric phenomena and their implications for climate and air quality.</w:t>
      </w:r>
    </w:p>
    <w:p>
      <w:pPr>
        <w:pStyle w:val="BodyText"/>
        <w:spacing w:before="0" w:after="120"/>
        <w:rPr>
          <w:highlight w:val="none"/>
          <w:shd w:fill="auto" w:val="clear"/>
        </w:rPr>
      </w:pPr>
      <w:r>
        <w:rPr>
          <w:shd w:fill="auto" w:val="clear"/>
        </w:rPr>
      </w:r>
    </w:p>
    <w:p>
      <w:pPr>
        <w:pStyle w:val="Normal"/>
        <w:spacing w:before="0" w:after="120"/>
        <w:rPr>
          <w:highlight w:val="none"/>
          <w:shd w:fill="auto" w:val="clear"/>
        </w:rPr>
      </w:pPr>
      <w:r>
        <mc:AlternateContent>
          <mc:Choice Requires="wps">
            <w:drawing>
              <wp:anchor behindDoc="0" distT="0" distB="0" distL="0" distR="0" simplePos="0" locked="0" layoutInCell="1" allowOverlap="1" relativeHeight="3" wp14:anchorId="64A2D9F6">
                <wp:simplePos x="0" y="0"/>
                <wp:positionH relativeFrom="column">
                  <wp:posOffset>0</wp:posOffset>
                </wp:positionH>
                <wp:positionV relativeFrom="paragraph">
                  <wp:posOffset>635</wp:posOffset>
                </wp:positionV>
                <wp:extent cx="635000" cy="635000"/>
                <wp:effectExtent l="0" t="0" r="0" b="0"/>
                <wp:wrapNone/>
                <wp:docPr id="1" name="_x0000_tole_rId2"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pt;margin-top:0.05pt;width:49.95pt;height:49.95pt;mso-wrap-style:none;v-text-anchor:middle" wp14:anchorId="64A2D9F6">
                <v:fill o:detectmouseclick="t" on="false"/>
                <v:stroke color="#3465a4" joinstyle="round" endcap="flat"/>
                <w10:wrap type="none"/>
              </v:rect>
            </w:pict>
          </mc:Fallback>
        </mc:AlternateContent>
      </w:r>
      <w:r>
        <w:rPr>
          <w:b/>
          <w:bCs/>
          <w:shd w:fill="auto" w:val="clear"/>
        </w:rPr>
        <w:t>Keywords: Virtual Research Environment, Lidar Observations, Aerosol properties, Typing, Dust</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134" w:right="1134" w:gutter="0" w:header="708" w:top="1417" w:footer="113"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swiss"/>
    <w:pitch w:val="variable"/>
  </w:font>
  <w:font w:name="Titillium Web">
    <w:charset w:val="01"/>
    <w:family w:val="roman"/>
    <w:pitch w:val="variable"/>
  </w:font>
  <w:font w:name="Liberation Sans">
    <w:altName w:val="Arial"/>
    <w:charset w:val="01"/>
    <w:family w:val="swiss"/>
    <w:pitch w:val="variable"/>
  </w:font>
  <w:font w:name="Calibri">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i/>
        <w:i/>
        <w:iCs/>
        <w:caps/>
        <w:color w:themeColor="text1" w:val="000000"/>
      </w:rPr>
    </w:pPr>
    <w:r>
      <w:rPr>
        <w:i/>
        <w:iCs/>
        <w:color w:themeColor="text1" w:val="000000"/>
      </w:rPr>
      <w:t xml:space="preserve">ITINERIS Final Meeting </w:t>
    </w:r>
    <w:r>
      <w:rPr>
        <w:i/>
        <w:iCs/>
        <w:caps/>
        <w:color w:themeColor="text1" w:val="000000"/>
      </w:rPr>
      <w:t>–</w:t>
    </w:r>
    <w:r>
      <w:rPr>
        <w:i/>
        <w:iCs/>
        <w:color w:themeColor="text1" w:val="000000"/>
      </w:rPr>
      <w:t xml:space="preserve"> Rome 25-26 September 2025</w:t>
    </w:r>
    <w:r>
      <w:rPr>
        <w:i/>
        <w:iCs/>
        <w:caps/>
        <w:color w:themeColor="text1" w:val="000000"/>
      </w:rPr>
      <w:t xml:space="preserve">                                                                                           </w:t>
      <w:tab/>
      <w:tab/>
    </w:r>
    <w:r>
      <w:rPr>
        <w:i/>
        <w:iCs/>
        <w:caps/>
        <w:color w:themeColor="text1" w:val="000000"/>
      </w:rPr>
      <w:fldChar w:fldCharType="begin"/>
    </w:r>
    <w:r>
      <w:rPr>
        <w:caps/>
        <w:i/>
        <w:iCs/>
        <w:color w:themeColor="text1" w:val="000000"/>
      </w:rPr>
      <w:instrText xml:space="preserve"> PAGE </w:instrText>
    </w:r>
    <w:r>
      <w:rPr>
        <w:caps/>
        <w:i/>
        <w:iCs/>
        <w:color w:themeColor="text1" w:val="000000"/>
      </w:rPr>
      <w:fldChar w:fldCharType="separate"/>
    </w:r>
    <w:r>
      <w:rPr>
        <w:caps/>
        <w:i/>
        <w:iCs/>
        <w:color w:themeColor="text1" w:val="000000"/>
      </w:rPr>
      <w:t>1</w:t>
    </w:r>
    <w:r>
      <w:rPr>
        <w:caps/>
        <w:i/>
        <w:iCs/>
        <w:color w:themeColor="text1" w:val="000000"/>
      </w:rPr>
      <w:fldChar w:fldCharType="end"/>
    </w:r>
  </w:p>
  <w:p>
    <w:pPr>
      <w:pStyle w:val="Footer"/>
      <w:spacing w:before="0" w:after="120"/>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i/>
        <w:i/>
        <w:iCs/>
        <w:caps/>
        <w:color w:themeColor="text1" w:val="000000"/>
      </w:rPr>
    </w:pPr>
    <w:r>
      <w:rPr>
        <w:i/>
        <w:iCs/>
        <w:color w:themeColor="text1" w:val="000000"/>
      </w:rPr>
      <w:t xml:space="preserve">ITINERIS Final Meeting </w:t>
    </w:r>
    <w:r>
      <w:rPr>
        <w:i/>
        <w:iCs/>
        <w:caps/>
        <w:color w:themeColor="text1" w:val="000000"/>
      </w:rPr>
      <w:t>–</w:t>
    </w:r>
    <w:r>
      <w:rPr>
        <w:i/>
        <w:iCs/>
        <w:color w:themeColor="text1" w:val="000000"/>
      </w:rPr>
      <w:t xml:space="preserve"> Rome 25-26 September 2025</w:t>
    </w:r>
    <w:r>
      <w:rPr>
        <w:i/>
        <w:iCs/>
        <w:caps/>
        <w:color w:themeColor="text1" w:val="000000"/>
      </w:rPr>
      <w:t xml:space="preserve">                                                                                           </w:t>
      <w:tab/>
      <w:tab/>
    </w:r>
    <w:r>
      <w:rPr>
        <w:i/>
        <w:iCs/>
        <w:caps/>
        <w:color w:themeColor="text1" w:val="000000"/>
      </w:rPr>
      <w:fldChar w:fldCharType="begin"/>
    </w:r>
    <w:r>
      <w:rPr>
        <w:caps/>
        <w:i/>
        <w:iCs/>
        <w:color w:themeColor="text1" w:val="000000"/>
      </w:rPr>
      <w:instrText xml:space="preserve"> PAGE </w:instrText>
    </w:r>
    <w:r>
      <w:rPr>
        <w:caps/>
        <w:i/>
        <w:iCs/>
        <w:color w:themeColor="text1" w:val="000000"/>
      </w:rPr>
      <w:fldChar w:fldCharType="separate"/>
    </w:r>
    <w:r>
      <w:rPr>
        <w:caps/>
        <w:i/>
        <w:iCs/>
        <w:color w:themeColor="text1" w:val="000000"/>
      </w:rPr>
      <w:t>1</w:t>
    </w:r>
    <w:r>
      <w:rPr>
        <w:caps/>
        <w:i/>
        <w:iCs/>
        <w:color w:themeColor="text1" w:val="000000"/>
      </w:rPr>
      <w:fldChar w:fldCharType="end"/>
    </w:r>
  </w:p>
  <w:p>
    <w:pPr>
      <w:pStyle w:val="Footer"/>
      <w:spacing w:before="0" w:after="12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jc w:val="center"/>
      <w:rPr/>
    </w:pPr>
    <w:r>
      <w:rPr/>
      <w:drawing>
        <wp:inline distT="0" distB="0" distL="0" distR="0">
          <wp:extent cx="2593975" cy="426720"/>
          <wp:effectExtent l="0" t="0" r="0" b="0"/>
          <wp:docPr id="2"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descr=""/>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593975" cy="426720"/>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jc w:val="center"/>
      <w:rPr/>
    </w:pPr>
    <w:r>
      <w:rPr/>
      <w:drawing>
        <wp:inline distT="0" distB="0" distL="0" distR="0">
          <wp:extent cx="2593975" cy="426720"/>
          <wp:effectExtent l="0" t="0" r="0" b="0"/>
          <wp:docPr id="3"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 descr=""/>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593975" cy="426720"/>
                  </a:xfrm>
                  <a:prstGeom prst="rect">
                    <a:avLst/>
                  </a:prstGeom>
                  <a:noFill/>
                </pic:spPr>
              </pic:pic>
            </a:graphicData>
          </a:graphic>
        </wp:inline>
      </w:drawing>
    </w:r>
  </w:p>
</w:hdr>
</file>

<file path=word/settings.xml><?xml version="1.0" encoding="utf-8"?>
<w:settings xmlns:w="http://schemas.openxmlformats.org/wordprocessingml/2006/main">
  <w:zoom w:percent="140"/>
  <w:embedSystemFonts/>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uiPriority w:val="99"/>
    <w:qFormat/>
    <w:locked/>
    <w:rsid w:val="00925275"/>
    <w:rPr>
      <w:rFonts w:ascii="Arial" w:hAnsi="Arial" w:cs="Arial"/>
      <w:b/>
      <w:bCs/>
      <w:kern w:val="2"/>
      <w:sz w:val="24"/>
      <w:szCs w:val="32"/>
      <w:lang w:val="en-GB" w:eastAsia="de-DE"/>
    </w:rPr>
  </w:style>
  <w:style w:type="character" w:styleId="Heading2Char" w:customStyle="1">
    <w:name w:val="Heading 2 Char"/>
    <w:uiPriority w:val="99"/>
    <w:qFormat/>
    <w:locked/>
    <w:rsid w:val="00925275"/>
    <w:rPr>
      <w:rFonts w:ascii="Arial" w:hAnsi="Arial" w:cs="Arial"/>
      <w:b/>
      <w:bCs/>
      <w:iCs/>
      <w:sz w:val="22"/>
      <w:szCs w:val="28"/>
      <w:lang w:val="en-GB" w:eastAsia="de-DE"/>
    </w:rPr>
  </w:style>
  <w:style w:type="character" w:styleId="Heading3Char" w:customStyle="1">
    <w:name w:val="Heading 3 Char"/>
    <w:uiPriority w:val="99"/>
    <w:qFormat/>
    <w:locked/>
    <w:rsid w:val="002e03db"/>
    <w:rPr>
      <w:bCs/>
      <w:i/>
      <w:sz w:val="22"/>
      <w:szCs w:val="24"/>
      <w:lang w:val="en-GB"/>
    </w:rPr>
  </w:style>
  <w:style w:type="character" w:styleId="Heading4Char" w:customStyle="1">
    <w:name w:val="Heading 4 Char"/>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uiPriority w:val="9"/>
    <w:qFormat/>
    <w:rsid w:val="00605a18"/>
    <w:rPr>
      <w:b/>
      <w:bCs/>
      <w:szCs w:val="22"/>
      <w:lang w:val="en-GB" w:eastAsia="de-DE"/>
    </w:rPr>
  </w:style>
  <w:style w:type="character" w:styleId="Heading6Char" w:customStyle="1">
    <w:name w:val="Heading 6 Char"/>
    <w:uiPriority w:val="9"/>
    <w:qFormat/>
    <w:rsid w:val="00777da8"/>
    <w:rPr>
      <w:rFonts w:eastAsia="Times New Roman" w:cs="Times New Roman"/>
      <w:bCs/>
      <w:szCs w:val="22"/>
      <w:lang w:val="de-DE" w:eastAsia="de-DE"/>
    </w:rPr>
  </w:style>
  <w:style w:type="character" w:styleId="HeaderChar" w:customStyle="1">
    <w:name w:val="Header Char"/>
    <w:uiPriority w:val="99"/>
    <w:qFormat/>
    <w:rsid w:val="00d13351"/>
    <w:rPr>
      <w:lang w:val="en-GB" w:eastAsia="de-DE"/>
    </w:rPr>
  </w:style>
  <w:style w:type="character" w:styleId="FooterChar" w:customStyle="1">
    <w:name w:val="Footer Cha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character" w:styleId="testatavarie12Carattere" w:customStyle="1">
    <w:name w:val="testata_varie12 Carattere"/>
    <w:basedOn w:val="DefaultParagraphFont"/>
    <w:link w:val="testatavarie12"/>
    <w:qFormat/>
    <w:rsid w:val="005a6355"/>
    <w:rPr>
      <w:rFonts w:ascii="Titillium Web" w:hAnsi="Titillium Web" w:eastAsia="Calibri" w:cs="BkwnxrHelveticaLTCom" w:eastAsiaTheme="minorHAnsi"/>
      <w:sz w:val="24"/>
      <w:szCs w:val="24"/>
      <w:lang w:val="it-IT" w:eastAsia="en-US"/>
    </w:rPr>
  </w:style>
  <w:style w:type="character" w:styleId="PIEDIPAG14Carattere" w:customStyle="1">
    <w:name w:val="PIEDIPAG14 Carattere"/>
    <w:basedOn w:val="DefaultParagraphFont"/>
    <w:link w:val="PIEDIPAG14"/>
    <w:qFormat/>
    <w:rsid w:val="005a6355"/>
    <w:rPr>
      <w:rFonts w:ascii="Titillium Web" w:hAnsi="Titillium Web" w:eastAsia="Calibri" w:cs="BkwnxrHelveticaLTCom" w:eastAsiaTheme="minorHAnsi"/>
      <w:b/>
      <w:bCs/>
      <w:color w:themeColor="background1" w:val="FFFFFF"/>
      <w:sz w:val="28"/>
      <w:szCs w:val="28"/>
      <w:lang w:val="en-US" w:eastAsia="en-US"/>
    </w:rPr>
  </w:style>
  <w:style w:type="character" w:styleId="PIEDIPAG10Carattere" w:customStyle="1">
    <w:name w:val="PIEDIPAG10 Carattere"/>
    <w:basedOn w:val="testatavarie12Carattere"/>
    <w:link w:val="PIEDIPAG10"/>
    <w:qFormat/>
    <w:rsid w:val="005a6355"/>
    <w:rPr>
      <w:rFonts w:ascii="Titillium Web" w:hAnsi="Titillium Web" w:eastAsia="Calibri" w:cs="BkwnxrHelveticaLTCom" w:eastAsiaTheme="minorHAnsi"/>
      <w:color w:themeColor="background1" w:val="FFFFFF"/>
      <w:sz w:val="24"/>
      <w:szCs w:val="24"/>
      <w:lang w:val="it-IT" w:eastAsia="en-US"/>
    </w:rPr>
  </w:style>
  <w:style w:type="character" w:styleId="Strong">
    <w:name w:val="Strong"/>
    <w:qFormat/>
    <w:rPr>
      <w:b/>
      <w:bCs/>
    </w:rPr>
  </w:style>
  <w:style w:type="character" w:styleId="Hyperlink">
    <w:name w:val="Hyperlink"/>
    <w:rPr>
      <w:color w:val="000080"/>
      <w:u w:val="single"/>
    </w:rPr>
  </w:style>
  <w:style w:type="paragraph" w:styleId="Titolo" w:customStyle="1">
    <w:name w:val="Tito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Lohit Devanagari"/>
    </w:rPr>
  </w:style>
  <w:style w:type="paragraph" w:styleId="Titolouser">
    <w:name w:val="Titolo (user)"/>
    <w:basedOn w:val="Normal"/>
    <w:next w:val="BodyText"/>
    <w:qFormat/>
    <w:pPr>
      <w:keepNext w:val="true"/>
      <w:spacing w:before="240" w:after="120"/>
    </w:pPr>
    <w:rPr>
      <w:rFonts w:ascii="Liberation Sans" w:hAnsi="Liberation Sans" w:eastAsia="Noto Sans CJK SC" w:cs="Lohit Devanagari"/>
      <w:sz w:val="28"/>
      <w:szCs w:val="28"/>
    </w:rPr>
  </w:style>
  <w:style w:type="paragraph" w:styleId="Indiceuser">
    <w:name w:val="Indice (user)"/>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Intestazioneepidipagina" w:customStyle="1">
    <w:name w:val="Intestazione e piè di pagina"/>
    <w:basedOn w:val="Normal"/>
    <w:qFormat/>
    <w:pPr/>
    <w:rPr/>
  </w:style>
  <w:style w:type="paragraph" w:styleId="Intestazioneepidipaginauser">
    <w:name w:val="Intestazione e piè di pagina (us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paragraph" w:styleId="testatavarie12" w:customStyle="1">
    <w:name w:val="testata_varie12"/>
    <w:basedOn w:val="Normal"/>
    <w:link w:val="testatavarie12Carattere"/>
    <w:qFormat/>
    <w:rsid w:val="005a6355"/>
    <w:pPr>
      <w:suppressAutoHyphens w:val="false"/>
      <w:spacing w:before="0" w:after="0"/>
      <w:jc w:val="center"/>
    </w:pPr>
    <w:rPr>
      <w:rFonts w:ascii="Titillium Web" w:hAnsi="Titillium Web" w:eastAsia="Calibri" w:cs="BkwnxrHelveticaLTCom" w:eastAsiaTheme="minorHAnsi"/>
      <w:sz w:val="24"/>
      <w:szCs w:val="24"/>
      <w:lang w:val="it-IT" w:eastAsia="en-US"/>
    </w:rPr>
  </w:style>
  <w:style w:type="paragraph" w:styleId="PIEDIPAG14" w:customStyle="1">
    <w:name w:val="PIEDIPAG14"/>
    <w:basedOn w:val="Normal"/>
    <w:link w:val="PIEDIPAG14Carattere"/>
    <w:qFormat/>
    <w:rsid w:val="005a6355"/>
    <w:pPr>
      <w:suppressAutoHyphens w:val="false"/>
      <w:spacing w:before="0" w:after="0"/>
      <w:jc w:val="center"/>
    </w:pPr>
    <w:rPr>
      <w:rFonts w:ascii="Titillium Web" w:hAnsi="Titillium Web" w:eastAsia="Calibri" w:cs="BkwnxrHelveticaLTCom" w:eastAsiaTheme="minorHAnsi"/>
      <w:b/>
      <w:bCs/>
      <w:color w:themeColor="background1" w:val="FFFFFF"/>
      <w:sz w:val="28"/>
      <w:szCs w:val="28"/>
      <w:lang w:val="en-US" w:eastAsia="en-US"/>
    </w:rPr>
  </w:style>
  <w:style w:type="paragraph" w:styleId="PIEDIPAG10" w:customStyle="1">
    <w:name w:val="PIEDIPAG10"/>
    <w:basedOn w:val="testatavarie12"/>
    <w:link w:val="PIEDIPAG10Carattere"/>
    <w:qFormat/>
    <w:rsid w:val="005a6355"/>
    <w:pPr/>
    <w:rPr>
      <w:color w:themeColor="background1" w:val="FFFFFF"/>
    </w:rPr>
  </w:style>
  <w:style w:type="paragraph" w:styleId="NoSpacing">
    <w:name w:val="No Spacing"/>
    <w:uiPriority w:val="1"/>
    <w:qFormat/>
    <w:rsid w:val="005a6355"/>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numbering" w:styleId="Nessunelenco" w:default="1">
    <w:name w:val="Nessun elenco"/>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ilio.lapenna@cnr.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LibreOffice/25.2.5.2$Linux_X86_64 LibreOffice_project/fb4792146257752f54eab576deb869869b108571</Application>
  <AppVersion>15.0000</AppVersion>
  <Pages>1</Pages>
  <Words>289</Words>
  <Characters>1853</Characters>
  <CharactersWithSpaces>2321</CharactersWithSpaces>
  <Paragraphs>12</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2025-05-30T09:17:00Z</dcterms:created>
  <dc:creator>Uživatel systému Windows</dc:creator>
  <dc:description/>
  <dc:language>en-GB</dc:language>
  <cp:lastModifiedBy/>
  <dcterms:modified xsi:type="dcterms:W3CDTF">2025-08-25T09:06:23Z</dcterms:modified>
  <cp:revision>12</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