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CCD61" w14:textId="5D60E381" w:rsidR="00511770" w:rsidRPr="00B00CC2" w:rsidRDefault="00511770">
      <w:pPr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B00CC2">
        <w:rPr>
          <w:rFonts w:ascii="Calibri" w:hAnsi="Calibri" w:cs="Calibri"/>
          <w:b/>
          <w:bCs/>
          <w:sz w:val="28"/>
          <w:szCs w:val="28"/>
        </w:rPr>
        <w:t>SosTenibilità</w:t>
      </w:r>
      <w:proofErr w:type="spellEnd"/>
      <w:r w:rsidRPr="00B00CC2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B00CC2">
        <w:rPr>
          <w:rFonts w:ascii="Calibri" w:hAnsi="Calibri" w:cs="Calibri"/>
          <w:b/>
          <w:bCs/>
          <w:sz w:val="28"/>
          <w:szCs w:val="28"/>
        </w:rPr>
        <w:t>EnERgetica</w:t>
      </w:r>
      <w:proofErr w:type="spellEnd"/>
      <w:r w:rsidRPr="00B00CC2">
        <w:rPr>
          <w:rFonts w:ascii="Calibri" w:hAnsi="Calibri" w:cs="Calibri"/>
          <w:b/>
          <w:bCs/>
          <w:sz w:val="28"/>
          <w:szCs w:val="28"/>
        </w:rPr>
        <w:t xml:space="preserve"> (STEER)</w:t>
      </w:r>
    </w:p>
    <w:p w14:paraId="336A2A13" w14:textId="033A400B" w:rsidR="00511770" w:rsidRPr="00B00CC2" w:rsidRDefault="00511770">
      <w:pPr>
        <w:rPr>
          <w:rFonts w:ascii="Calibri" w:hAnsi="Calibri" w:cs="Calibri"/>
        </w:rPr>
      </w:pPr>
      <w:r w:rsidRPr="00B00CC2">
        <w:rPr>
          <w:rFonts w:ascii="Calibri" w:hAnsi="Calibri" w:cs="Calibri"/>
        </w:rPr>
        <w:t xml:space="preserve">Lidia </w:t>
      </w:r>
      <w:proofErr w:type="spellStart"/>
      <w:r w:rsidRPr="00B00CC2">
        <w:rPr>
          <w:rFonts w:ascii="Calibri" w:hAnsi="Calibri" w:cs="Calibri"/>
        </w:rPr>
        <w:t>Armelao</w:t>
      </w:r>
      <w:proofErr w:type="spellEnd"/>
      <w:r w:rsidR="00B00CC2">
        <w:rPr>
          <w:rFonts w:ascii="Calibri" w:hAnsi="Calibri" w:cs="Calibri"/>
        </w:rPr>
        <w:t xml:space="preserve"> </w:t>
      </w:r>
    </w:p>
    <w:p w14:paraId="2FB44DE3" w14:textId="77777777" w:rsidR="00511770" w:rsidRPr="00B00CC2" w:rsidRDefault="00511770">
      <w:pPr>
        <w:rPr>
          <w:rFonts w:ascii="Calibri" w:hAnsi="Calibri" w:cs="Calibri"/>
        </w:rPr>
      </w:pPr>
    </w:p>
    <w:p w14:paraId="0DFC596F" w14:textId="4B92DF64" w:rsidR="00511770" w:rsidRDefault="00511770" w:rsidP="00B00CC2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B00CC2">
        <w:rPr>
          <w:rFonts w:ascii="Calibri" w:hAnsi="Calibri" w:cs="Calibri"/>
          <w:color w:val="000000" w:themeColor="text1"/>
        </w:rPr>
        <w:t xml:space="preserve">Obiettivo dell’aggregazione proposta è la messa a sistema di tutte le competenze presenti al CNR in ambito energia, che vanno dallo sviluppo di materiali e dispositivi fino allo sviluppo e testing di tecnologie in numerosi settori quali, per citarne solo alcuni, le energie rinnovabili, l’efficientamento energetico, lo sviluppo di vettori energetici e di sistemi di conversione e in generale di sistemi di produzione, uso e accumulo di energia.  Tali competenze, </w:t>
      </w:r>
      <w:r w:rsidR="00B00CC2">
        <w:rPr>
          <w:rFonts w:ascii="Calibri" w:hAnsi="Calibri" w:cs="Calibri"/>
          <w:color w:val="000000" w:themeColor="text1"/>
        </w:rPr>
        <w:t xml:space="preserve">ulteriormente </w:t>
      </w:r>
      <w:r w:rsidRPr="00B00CC2">
        <w:rPr>
          <w:rFonts w:ascii="Calibri" w:hAnsi="Calibri" w:cs="Calibri"/>
          <w:color w:val="000000" w:themeColor="text1"/>
        </w:rPr>
        <w:t>maturate grazie ai progetti PNRR, possono essere motore di una transizione energetica del Paese più sostenibile. Nello specifico obiettivi condivisi e strategici includono</w:t>
      </w:r>
      <w:r w:rsidR="00B00CC2">
        <w:rPr>
          <w:rFonts w:ascii="Calibri" w:hAnsi="Calibri" w:cs="Calibri"/>
          <w:color w:val="000000" w:themeColor="text1"/>
        </w:rPr>
        <w:t>:</w:t>
      </w:r>
    </w:p>
    <w:p w14:paraId="2F81E789" w14:textId="77777777" w:rsidR="00B00CC2" w:rsidRPr="00B00CC2" w:rsidRDefault="00B00CC2" w:rsidP="00B00CC2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</w:p>
    <w:p w14:paraId="29D6941D" w14:textId="2C2AF51D" w:rsidR="00570A6F" w:rsidRPr="00B00CC2" w:rsidRDefault="00B00CC2" w:rsidP="00B00CC2">
      <w:pPr>
        <w:pStyle w:val="Paragrafoelenco"/>
        <w:numPr>
          <w:ilvl w:val="2"/>
          <w:numId w:val="2"/>
        </w:numPr>
        <w:spacing w:after="0" w:line="240" w:lineRule="auto"/>
        <w:rPr>
          <w:rFonts w:ascii="Calibri" w:hAnsi="Calibri" w:cs="Calibri"/>
          <w:i/>
        </w:rPr>
      </w:pPr>
      <w:r w:rsidRPr="00B00CC2">
        <w:rPr>
          <w:rFonts w:ascii="Calibri" w:hAnsi="Calibri" w:cs="Calibri"/>
          <w:i/>
        </w:rPr>
        <w:t>n</w:t>
      </w:r>
      <w:r w:rsidR="00570A6F" w:rsidRPr="00B00CC2">
        <w:rPr>
          <w:rFonts w:ascii="Calibri" w:hAnsi="Calibri" w:cs="Calibri"/>
          <w:i/>
        </w:rPr>
        <w:t>uovi materiali e dispositivi per lo sviluppo sostenibile delle fonti rinnovabil</w:t>
      </w:r>
      <w:r w:rsidRPr="00B00CC2">
        <w:rPr>
          <w:rFonts w:ascii="Calibri" w:hAnsi="Calibri" w:cs="Calibri"/>
          <w:i/>
        </w:rPr>
        <w:t>i;</w:t>
      </w:r>
    </w:p>
    <w:p w14:paraId="27FCD70E" w14:textId="375FA9EE" w:rsidR="00570A6F" w:rsidRPr="00B00CC2" w:rsidRDefault="00B00CC2" w:rsidP="00B00CC2">
      <w:pPr>
        <w:pStyle w:val="Paragrafoelenco"/>
        <w:numPr>
          <w:ilvl w:val="2"/>
          <w:numId w:val="2"/>
        </w:numPr>
        <w:spacing w:after="0" w:line="240" w:lineRule="auto"/>
        <w:rPr>
          <w:rFonts w:ascii="Calibri" w:hAnsi="Calibri" w:cs="Calibri"/>
          <w:i/>
        </w:rPr>
      </w:pPr>
      <w:r w:rsidRPr="00B00CC2">
        <w:rPr>
          <w:rFonts w:ascii="Calibri" w:hAnsi="Calibri" w:cs="Calibri"/>
          <w:i/>
        </w:rPr>
        <w:t>n</w:t>
      </w:r>
      <w:r w:rsidR="00570A6F" w:rsidRPr="00B00CC2">
        <w:rPr>
          <w:rFonts w:ascii="Calibri" w:hAnsi="Calibri" w:cs="Calibri"/>
          <w:i/>
        </w:rPr>
        <w:t>uovi materiali, dispositivi e tecnologie per l’efficientamento energetico</w:t>
      </w:r>
      <w:r w:rsidRPr="00B00CC2">
        <w:rPr>
          <w:rFonts w:ascii="Calibri" w:hAnsi="Calibri" w:cs="Calibri"/>
          <w:i/>
        </w:rPr>
        <w:t>;</w:t>
      </w:r>
    </w:p>
    <w:p w14:paraId="29D3089B" w14:textId="3A0732A5" w:rsidR="00570A6F" w:rsidRPr="00B00CC2" w:rsidRDefault="00B00CC2" w:rsidP="00B00CC2">
      <w:pPr>
        <w:pStyle w:val="Paragrafoelenco"/>
        <w:numPr>
          <w:ilvl w:val="2"/>
          <w:numId w:val="2"/>
        </w:numPr>
        <w:spacing w:after="0" w:line="240" w:lineRule="auto"/>
        <w:rPr>
          <w:rFonts w:ascii="Calibri" w:hAnsi="Calibri" w:cs="Calibri"/>
          <w:i/>
        </w:rPr>
      </w:pPr>
      <w:r w:rsidRPr="00B00CC2">
        <w:rPr>
          <w:rFonts w:ascii="Calibri" w:hAnsi="Calibri" w:cs="Calibri"/>
          <w:i/>
        </w:rPr>
        <w:t>s</w:t>
      </w:r>
      <w:r w:rsidR="00570A6F" w:rsidRPr="00B00CC2">
        <w:rPr>
          <w:rFonts w:ascii="Calibri" w:hAnsi="Calibri" w:cs="Calibri"/>
          <w:i/>
        </w:rPr>
        <w:t>viluppo, stoccaggio ed impiego di vettori energetici e nuovi combustibili (</w:t>
      </w:r>
      <w:r w:rsidRPr="00B00CC2">
        <w:rPr>
          <w:rFonts w:ascii="Calibri" w:hAnsi="Calibri" w:cs="Calibri"/>
          <w:i/>
        </w:rPr>
        <w:t>i</w:t>
      </w:r>
      <w:r w:rsidR="00570A6F" w:rsidRPr="00B00CC2">
        <w:rPr>
          <w:rFonts w:ascii="Calibri" w:hAnsi="Calibri" w:cs="Calibri"/>
          <w:i/>
        </w:rPr>
        <w:t>drogeno, e-</w:t>
      </w:r>
      <w:proofErr w:type="spellStart"/>
      <w:r w:rsidR="00570A6F" w:rsidRPr="00B00CC2">
        <w:rPr>
          <w:rFonts w:ascii="Calibri" w:hAnsi="Calibri" w:cs="Calibri"/>
          <w:i/>
        </w:rPr>
        <w:t>fuels</w:t>
      </w:r>
      <w:proofErr w:type="spellEnd"/>
      <w:r w:rsidR="00570A6F" w:rsidRPr="00B00CC2">
        <w:rPr>
          <w:rFonts w:ascii="Calibri" w:hAnsi="Calibri" w:cs="Calibri"/>
          <w:i/>
        </w:rPr>
        <w:t>, ammoniaca, ecc.)</w:t>
      </w:r>
      <w:r w:rsidRPr="00B00CC2">
        <w:rPr>
          <w:rFonts w:ascii="Calibri" w:hAnsi="Calibri" w:cs="Calibri"/>
          <w:i/>
        </w:rPr>
        <w:t>;</w:t>
      </w:r>
    </w:p>
    <w:p w14:paraId="1FFDF7F4" w14:textId="412EB5C3" w:rsidR="00570A6F" w:rsidRPr="00B00CC2" w:rsidRDefault="00B00CC2" w:rsidP="00B00CC2">
      <w:pPr>
        <w:pStyle w:val="Paragrafoelenco"/>
        <w:numPr>
          <w:ilvl w:val="2"/>
          <w:numId w:val="2"/>
        </w:numPr>
        <w:spacing w:after="0" w:line="240" w:lineRule="auto"/>
        <w:rPr>
          <w:rFonts w:ascii="Calibri" w:hAnsi="Calibri" w:cs="Calibri"/>
          <w:i/>
        </w:rPr>
      </w:pPr>
      <w:r w:rsidRPr="00B00CC2">
        <w:rPr>
          <w:rFonts w:ascii="Calibri" w:hAnsi="Calibri" w:cs="Calibri"/>
          <w:i/>
        </w:rPr>
        <w:t>m</w:t>
      </w:r>
      <w:r w:rsidR="00570A6F" w:rsidRPr="00B00CC2">
        <w:rPr>
          <w:rFonts w:ascii="Calibri" w:hAnsi="Calibri" w:cs="Calibri"/>
          <w:i/>
        </w:rPr>
        <w:t>ateriali, dispositivi e tecnologie per accumulo (elettrochimico e termico)</w:t>
      </w:r>
      <w:r w:rsidRPr="00B00CC2">
        <w:rPr>
          <w:rFonts w:ascii="Calibri" w:hAnsi="Calibri" w:cs="Calibri"/>
          <w:i/>
        </w:rPr>
        <w:t>;</w:t>
      </w:r>
    </w:p>
    <w:p w14:paraId="6D1E16B7" w14:textId="37FFE12B" w:rsidR="00570A6F" w:rsidRPr="00B00CC2" w:rsidRDefault="00B00CC2" w:rsidP="00B00CC2">
      <w:pPr>
        <w:pStyle w:val="Paragrafoelenco"/>
        <w:numPr>
          <w:ilvl w:val="2"/>
          <w:numId w:val="2"/>
        </w:numPr>
        <w:spacing w:after="0" w:line="240" w:lineRule="auto"/>
        <w:rPr>
          <w:rFonts w:ascii="Calibri" w:hAnsi="Calibri" w:cs="Calibri"/>
          <w:i/>
        </w:rPr>
      </w:pPr>
      <w:r w:rsidRPr="00B00CC2">
        <w:rPr>
          <w:rFonts w:ascii="Calibri" w:hAnsi="Calibri" w:cs="Calibri"/>
          <w:i/>
        </w:rPr>
        <w:t>s</w:t>
      </w:r>
      <w:r w:rsidR="00570A6F" w:rsidRPr="00B00CC2">
        <w:rPr>
          <w:rFonts w:ascii="Calibri" w:hAnsi="Calibri" w:cs="Calibri"/>
          <w:i/>
        </w:rPr>
        <w:t>istemi per cattura, uso e accumulo di CO</w:t>
      </w:r>
      <w:r w:rsidR="00570A6F" w:rsidRPr="00B00CC2">
        <w:rPr>
          <w:rFonts w:ascii="Calibri" w:hAnsi="Calibri" w:cs="Calibri"/>
          <w:i/>
          <w:vertAlign w:val="subscript"/>
        </w:rPr>
        <w:t>2</w:t>
      </w:r>
      <w:r w:rsidRPr="00B00CC2">
        <w:rPr>
          <w:rFonts w:ascii="Calibri" w:hAnsi="Calibri" w:cs="Calibri"/>
          <w:i/>
        </w:rPr>
        <w:t>;</w:t>
      </w:r>
    </w:p>
    <w:p w14:paraId="365A6AD5" w14:textId="6E6DF49A" w:rsidR="00570A6F" w:rsidRPr="00B00CC2" w:rsidRDefault="00B00CC2" w:rsidP="00B00CC2">
      <w:pPr>
        <w:pStyle w:val="Paragrafoelenco"/>
        <w:numPr>
          <w:ilvl w:val="2"/>
          <w:numId w:val="2"/>
        </w:numPr>
        <w:spacing w:after="0" w:line="240" w:lineRule="auto"/>
        <w:rPr>
          <w:rFonts w:ascii="Calibri" w:hAnsi="Calibri" w:cs="Calibri"/>
          <w:i/>
        </w:rPr>
      </w:pPr>
      <w:r w:rsidRPr="00B00CC2">
        <w:rPr>
          <w:rFonts w:ascii="Calibri" w:hAnsi="Calibri" w:cs="Calibri"/>
          <w:i/>
        </w:rPr>
        <w:t>t</w:t>
      </w:r>
      <w:r w:rsidR="00570A6F" w:rsidRPr="00B00CC2">
        <w:rPr>
          <w:rFonts w:ascii="Calibri" w:hAnsi="Calibri" w:cs="Calibri"/>
          <w:i/>
        </w:rPr>
        <w:t>ecnologie energetiche finalizzate alla produzione, stoccaggio e distribuzione di energia elettrica e di vettori energetici</w:t>
      </w:r>
      <w:r w:rsidRPr="00B00CC2">
        <w:rPr>
          <w:rFonts w:ascii="Calibri" w:hAnsi="Calibri" w:cs="Calibri"/>
          <w:i/>
        </w:rPr>
        <w:t>;</w:t>
      </w:r>
    </w:p>
    <w:p w14:paraId="45C14D10" w14:textId="0B4DAAD0" w:rsidR="00570A6F" w:rsidRPr="00B00CC2" w:rsidRDefault="00B00CC2" w:rsidP="00B00CC2">
      <w:pPr>
        <w:pStyle w:val="Paragrafoelenco"/>
        <w:numPr>
          <w:ilvl w:val="2"/>
          <w:numId w:val="2"/>
        </w:numPr>
        <w:spacing w:after="0" w:line="240" w:lineRule="auto"/>
        <w:rPr>
          <w:rFonts w:ascii="Calibri" w:hAnsi="Calibri" w:cs="Calibri"/>
          <w:i/>
        </w:rPr>
      </w:pPr>
      <w:r w:rsidRPr="00B00CC2">
        <w:rPr>
          <w:rFonts w:ascii="Calibri" w:hAnsi="Calibri" w:cs="Calibri"/>
          <w:i/>
        </w:rPr>
        <w:t>m</w:t>
      </w:r>
      <w:r w:rsidR="00570A6F" w:rsidRPr="00B00CC2">
        <w:rPr>
          <w:rFonts w:ascii="Calibri" w:hAnsi="Calibri" w:cs="Calibri"/>
          <w:i/>
        </w:rPr>
        <w:t>ateriali e tecnologie per l’utilizzo di energia termica</w:t>
      </w:r>
      <w:r w:rsidRPr="00B00CC2">
        <w:rPr>
          <w:rFonts w:ascii="Calibri" w:hAnsi="Calibri" w:cs="Calibri"/>
          <w:i/>
        </w:rPr>
        <w:t>;</w:t>
      </w:r>
    </w:p>
    <w:p w14:paraId="23B636EE" w14:textId="3D9EB292" w:rsidR="00570A6F" w:rsidRPr="00B00CC2" w:rsidRDefault="00B00CC2" w:rsidP="00B00CC2">
      <w:pPr>
        <w:pStyle w:val="Paragrafoelenco"/>
        <w:numPr>
          <w:ilvl w:val="2"/>
          <w:numId w:val="2"/>
        </w:numPr>
        <w:spacing w:after="0" w:line="240" w:lineRule="auto"/>
        <w:rPr>
          <w:rFonts w:ascii="Calibri" w:hAnsi="Calibri" w:cs="Calibri"/>
          <w:i/>
        </w:rPr>
      </w:pPr>
      <w:r w:rsidRPr="00B00CC2">
        <w:rPr>
          <w:rFonts w:ascii="Calibri" w:hAnsi="Calibri" w:cs="Calibri"/>
          <w:i/>
        </w:rPr>
        <w:t>i</w:t>
      </w:r>
      <w:r w:rsidR="00570A6F" w:rsidRPr="00B00CC2">
        <w:rPr>
          <w:rFonts w:ascii="Calibri" w:hAnsi="Calibri" w:cs="Calibri"/>
          <w:i/>
        </w:rPr>
        <w:t>ntegrazioni di rete e nuove infrastrutture energetiche</w:t>
      </w:r>
      <w:r w:rsidRPr="00B00CC2">
        <w:rPr>
          <w:rFonts w:ascii="Calibri" w:hAnsi="Calibri" w:cs="Calibri"/>
          <w:i/>
        </w:rPr>
        <w:t>;</w:t>
      </w:r>
    </w:p>
    <w:p w14:paraId="20661351" w14:textId="0C35700C" w:rsidR="00570A6F" w:rsidRPr="00B00CC2" w:rsidRDefault="00B00CC2" w:rsidP="00B00CC2">
      <w:pPr>
        <w:pStyle w:val="Paragrafoelenco"/>
        <w:numPr>
          <w:ilvl w:val="2"/>
          <w:numId w:val="2"/>
        </w:numPr>
        <w:spacing w:after="0" w:line="240" w:lineRule="auto"/>
        <w:rPr>
          <w:rFonts w:ascii="Calibri" w:hAnsi="Calibri" w:cs="Calibri"/>
          <w:i/>
        </w:rPr>
      </w:pPr>
      <w:r w:rsidRPr="00B00CC2">
        <w:rPr>
          <w:rFonts w:ascii="Calibri" w:hAnsi="Calibri" w:cs="Calibri"/>
          <w:i/>
        </w:rPr>
        <w:t>u</w:t>
      </w:r>
      <w:r w:rsidR="00570A6F" w:rsidRPr="00B00CC2">
        <w:rPr>
          <w:rFonts w:ascii="Calibri" w:hAnsi="Calibri" w:cs="Calibri"/>
          <w:i/>
        </w:rPr>
        <w:t>si finali dell'energia</w:t>
      </w:r>
      <w:r w:rsidRPr="00B00CC2">
        <w:rPr>
          <w:rFonts w:ascii="Calibri" w:hAnsi="Calibri" w:cs="Calibri"/>
          <w:i/>
        </w:rPr>
        <w:t>.</w:t>
      </w:r>
    </w:p>
    <w:p w14:paraId="772B5A3D" w14:textId="77777777" w:rsidR="00B00CC2" w:rsidRPr="00B00CC2" w:rsidRDefault="00B00CC2" w:rsidP="00B00CC2">
      <w:pPr>
        <w:pStyle w:val="Paragrafoelenco"/>
        <w:numPr>
          <w:ilvl w:val="2"/>
          <w:numId w:val="2"/>
        </w:numPr>
        <w:spacing w:after="0" w:line="240" w:lineRule="auto"/>
        <w:rPr>
          <w:rFonts w:ascii="Calibri" w:hAnsi="Calibri" w:cs="Calibri"/>
          <w:iCs/>
        </w:rPr>
      </w:pPr>
    </w:p>
    <w:p w14:paraId="61FBFCD1" w14:textId="57A37151" w:rsidR="00620B23" w:rsidRPr="00B00CC2" w:rsidRDefault="00511770" w:rsidP="00B00CC2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B00CC2">
        <w:rPr>
          <w:rFonts w:ascii="Calibri" w:hAnsi="Calibri" w:cs="Calibri"/>
          <w:color w:val="000000" w:themeColor="text1"/>
        </w:rPr>
        <w:t xml:space="preserve">La proposta coinvolge il Centro Nazionale sulla mobilità sostenibile, il </w:t>
      </w:r>
      <w:proofErr w:type="spellStart"/>
      <w:r w:rsidRPr="00B00CC2">
        <w:rPr>
          <w:rFonts w:ascii="Calibri" w:hAnsi="Calibri" w:cs="Calibri"/>
          <w:color w:val="000000" w:themeColor="text1"/>
        </w:rPr>
        <w:t>Parternariato</w:t>
      </w:r>
      <w:proofErr w:type="spellEnd"/>
      <w:r w:rsidRPr="00B00CC2">
        <w:rPr>
          <w:rFonts w:ascii="Calibri" w:hAnsi="Calibri" w:cs="Calibri"/>
          <w:color w:val="000000" w:themeColor="text1"/>
        </w:rPr>
        <w:t xml:space="preserve"> NEST sulla transizione energetica, 4 Ecosistemi (</w:t>
      </w:r>
      <w:proofErr w:type="spellStart"/>
      <w:r w:rsidR="00121522" w:rsidRPr="00B00CC2">
        <w:rPr>
          <w:rFonts w:ascii="Calibri" w:hAnsi="Calibri" w:cs="Calibri"/>
          <w:color w:val="000000" w:themeColor="text1"/>
        </w:rPr>
        <w:t>Samothrace</w:t>
      </w:r>
      <w:proofErr w:type="spellEnd"/>
      <w:r w:rsidR="00121522" w:rsidRPr="00B00CC2">
        <w:rPr>
          <w:rFonts w:ascii="Calibri" w:hAnsi="Calibri" w:cs="Calibri"/>
        </w:rPr>
        <w:t xml:space="preserve">, </w:t>
      </w:r>
      <w:r w:rsidR="00121522" w:rsidRPr="00B00CC2">
        <w:rPr>
          <w:rFonts w:ascii="Calibri" w:hAnsi="Calibri" w:cs="Calibri"/>
          <w:color w:val="000000" w:themeColor="text1"/>
        </w:rPr>
        <w:t xml:space="preserve">Rome </w:t>
      </w:r>
      <w:proofErr w:type="spellStart"/>
      <w:r w:rsidR="00121522" w:rsidRPr="00B00CC2">
        <w:rPr>
          <w:rFonts w:ascii="Calibri" w:hAnsi="Calibri" w:cs="Calibri"/>
          <w:color w:val="000000" w:themeColor="text1"/>
        </w:rPr>
        <w:t>Technopole</w:t>
      </w:r>
      <w:proofErr w:type="spellEnd"/>
      <w:r w:rsidR="00121522" w:rsidRPr="00B00CC2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="00121522" w:rsidRPr="00B00CC2">
        <w:rPr>
          <w:rFonts w:ascii="Calibri" w:hAnsi="Calibri" w:cs="Calibri"/>
          <w:color w:val="000000" w:themeColor="text1"/>
        </w:rPr>
        <w:t>EcoSistER</w:t>
      </w:r>
      <w:proofErr w:type="spellEnd"/>
      <w:r w:rsidR="00121522" w:rsidRPr="00B00CC2">
        <w:rPr>
          <w:rFonts w:ascii="Calibri" w:hAnsi="Calibri" w:cs="Calibri"/>
          <w:color w:val="000000" w:themeColor="text1"/>
        </w:rPr>
        <w:t>, T</w:t>
      </w:r>
      <w:r w:rsidR="00B00CC2">
        <w:rPr>
          <w:rFonts w:ascii="Calibri" w:hAnsi="Calibri" w:cs="Calibri"/>
          <w:color w:val="000000" w:themeColor="text1"/>
        </w:rPr>
        <w:t>ech</w:t>
      </w:r>
      <w:r w:rsidR="00121522" w:rsidRPr="00B00CC2">
        <w:rPr>
          <w:rFonts w:ascii="Calibri" w:hAnsi="Calibri" w:cs="Calibri"/>
          <w:color w:val="000000" w:themeColor="text1"/>
        </w:rPr>
        <w:t>4Y</w:t>
      </w:r>
      <w:r w:rsidR="00B00CC2">
        <w:rPr>
          <w:rFonts w:ascii="Calibri" w:hAnsi="Calibri" w:cs="Calibri"/>
          <w:color w:val="000000" w:themeColor="text1"/>
        </w:rPr>
        <w:t>ou</w:t>
      </w:r>
      <w:r w:rsidR="00121522" w:rsidRPr="00B00CC2">
        <w:rPr>
          <w:rFonts w:ascii="Calibri" w:hAnsi="Calibri" w:cs="Calibri"/>
          <w:color w:val="000000" w:themeColor="text1"/>
        </w:rPr>
        <w:t>) e 4 Infrastrutture di ricerca (</w:t>
      </w:r>
      <w:proofErr w:type="spellStart"/>
      <w:r w:rsidR="00121522" w:rsidRPr="00B00CC2">
        <w:rPr>
          <w:rFonts w:ascii="Calibri" w:hAnsi="Calibri" w:cs="Calibri"/>
          <w:color w:val="000000" w:themeColor="text1"/>
        </w:rPr>
        <w:t>iENTRANCE@ENL</w:t>
      </w:r>
      <w:proofErr w:type="spellEnd"/>
      <w:r w:rsidR="00121522" w:rsidRPr="00B00CC2">
        <w:rPr>
          <w:rFonts w:ascii="Calibri" w:hAnsi="Calibri" w:cs="Calibri"/>
          <w:color w:val="000000" w:themeColor="text1"/>
        </w:rPr>
        <w:t>, ECCSELLENT, i-NFFA e i-PHOQS). L’aggregazione coinvolge 2</w:t>
      </w:r>
      <w:r w:rsidR="00B00CC2" w:rsidRPr="00B00CC2">
        <w:rPr>
          <w:rFonts w:ascii="Calibri" w:hAnsi="Calibri" w:cs="Calibri"/>
          <w:color w:val="000000" w:themeColor="text1"/>
        </w:rPr>
        <w:t>3</w:t>
      </w:r>
      <w:r w:rsidR="00121522" w:rsidRPr="00B00CC2">
        <w:rPr>
          <w:rFonts w:ascii="Calibri" w:hAnsi="Calibri" w:cs="Calibri"/>
          <w:color w:val="000000" w:themeColor="text1"/>
        </w:rPr>
        <w:t xml:space="preserve"> Istituti di 3 Dipartimenti (DSCTM, DIITET e DSFTM), che sono leader nel campo dello sviluppo di materiali</w:t>
      </w:r>
      <w:r w:rsidR="00E54E68" w:rsidRPr="00B00CC2">
        <w:rPr>
          <w:rFonts w:ascii="Calibri" w:hAnsi="Calibri" w:cs="Calibri"/>
          <w:color w:val="000000" w:themeColor="text1"/>
        </w:rPr>
        <w:t xml:space="preserve">, </w:t>
      </w:r>
      <w:r w:rsidR="00121522" w:rsidRPr="00B00CC2">
        <w:rPr>
          <w:rFonts w:ascii="Calibri" w:hAnsi="Calibri" w:cs="Calibri"/>
          <w:color w:val="000000" w:themeColor="text1"/>
        </w:rPr>
        <w:t xml:space="preserve">dispostivi </w:t>
      </w:r>
      <w:r w:rsidR="00E54E68" w:rsidRPr="00B00CC2">
        <w:rPr>
          <w:rFonts w:ascii="Calibri" w:hAnsi="Calibri" w:cs="Calibri"/>
          <w:color w:val="000000" w:themeColor="text1"/>
        </w:rPr>
        <w:t xml:space="preserve">e tecnologie </w:t>
      </w:r>
      <w:r w:rsidR="00121522" w:rsidRPr="00B00CC2">
        <w:rPr>
          <w:rFonts w:ascii="Calibri" w:hAnsi="Calibri" w:cs="Calibri"/>
          <w:color w:val="000000" w:themeColor="text1"/>
        </w:rPr>
        <w:t xml:space="preserve">nel settore energetico, con competenze uniche sul territorio nazionale, su un ampio spettro di TRL. </w:t>
      </w:r>
      <w:r w:rsidR="00620B23" w:rsidRPr="00B00CC2">
        <w:rPr>
          <w:rFonts w:ascii="Calibri" w:hAnsi="Calibri" w:cs="Calibri"/>
          <w:color w:val="000000" w:themeColor="text1"/>
        </w:rPr>
        <w:t xml:space="preserve">Gli obiettivi della proposta sono in linea con gli obiettivi dell’Unione Europea quale </w:t>
      </w:r>
      <w:r w:rsidR="00B00CC2">
        <w:rPr>
          <w:rFonts w:ascii="Calibri" w:hAnsi="Calibri" w:cs="Calibri"/>
          <w:color w:val="000000" w:themeColor="text1"/>
        </w:rPr>
        <w:t xml:space="preserve">il </w:t>
      </w:r>
      <w:r w:rsidR="00620B23" w:rsidRPr="00B00CC2">
        <w:rPr>
          <w:rFonts w:ascii="Calibri" w:hAnsi="Calibri" w:cs="Calibri"/>
          <w:color w:val="000000" w:themeColor="text1"/>
        </w:rPr>
        <w:t>Green Deal, la “</w:t>
      </w:r>
      <w:proofErr w:type="spellStart"/>
      <w:r w:rsidR="00B00CC2">
        <w:rPr>
          <w:rFonts w:ascii="Calibri" w:hAnsi="Calibri" w:cs="Calibri"/>
          <w:color w:val="000000" w:themeColor="text1"/>
        </w:rPr>
        <w:t>H</w:t>
      </w:r>
      <w:r w:rsidR="00620B23" w:rsidRPr="00B00CC2">
        <w:rPr>
          <w:rFonts w:ascii="Calibri" w:hAnsi="Calibri" w:cs="Calibri"/>
          <w:color w:val="000000" w:themeColor="text1"/>
        </w:rPr>
        <w:t>ydrogen</w:t>
      </w:r>
      <w:proofErr w:type="spellEnd"/>
      <w:r w:rsidR="00620B23" w:rsidRPr="00B00CC2">
        <w:rPr>
          <w:rFonts w:ascii="Calibri" w:hAnsi="Calibri" w:cs="Calibri"/>
          <w:color w:val="000000" w:themeColor="text1"/>
        </w:rPr>
        <w:t xml:space="preserve"> strategy for a </w:t>
      </w:r>
      <w:proofErr w:type="spellStart"/>
      <w:r w:rsidR="00620B23" w:rsidRPr="00B00CC2">
        <w:rPr>
          <w:rFonts w:ascii="Calibri" w:hAnsi="Calibri" w:cs="Calibri"/>
          <w:color w:val="000000" w:themeColor="text1"/>
        </w:rPr>
        <w:t>climate-neutral</w:t>
      </w:r>
      <w:proofErr w:type="spellEnd"/>
      <w:r w:rsidR="00620B23" w:rsidRPr="00B00CC2">
        <w:rPr>
          <w:rFonts w:ascii="Calibri" w:hAnsi="Calibri" w:cs="Calibri"/>
          <w:color w:val="000000" w:themeColor="text1"/>
        </w:rPr>
        <w:t xml:space="preserve"> Europe” che definisce un percorso comune europeo per incentivare l’uso dell’idrogeno</w:t>
      </w:r>
      <w:r w:rsidR="00B00CC2">
        <w:rPr>
          <w:rFonts w:ascii="Calibri" w:hAnsi="Calibri" w:cs="Calibri"/>
          <w:color w:val="000000" w:themeColor="text1"/>
        </w:rPr>
        <w:t>,</w:t>
      </w:r>
      <w:r w:rsidR="00620B23" w:rsidRPr="00B00CC2">
        <w:rPr>
          <w:rFonts w:ascii="Calibri" w:hAnsi="Calibri" w:cs="Calibri"/>
          <w:color w:val="000000" w:themeColor="text1"/>
        </w:rPr>
        <w:t xml:space="preserve"> e il “</w:t>
      </w:r>
      <w:proofErr w:type="spellStart"/>
      <w:r w:rsidR="00620B23" w:rsidRPr="00B00CC2">
        <w:rPr>
          <w:rFonts w:ascii="Calibri" w:hAnsi="Calibri" w:cs="Calibri"/>
          <w:color w:val="000000" w:themeColor="text1"/>
        </w:rPr>
        <w:t>REPowerEU</w:t>
      </w:r>
      <w:proofErr w:type="spellEnd"/>
      <w:r w:rsidR="00620B23" w:rsidRPr="00B00CC2">
        <w:rPr>
          <w:rFonts w:ascii="Calibri" w:hAnsi="Calibri" w:cs="Calibri"/>
          <w:color w:val="000000" w:themeColor="text1"/>
        </w:rPr>
        <w:t xml:space="preserve">: Joint </w:t>
      </w:r>
      <w:proofErr w:type="spellStart"/>
      <w:r w:rsidR="00620B23" w:rsidRPr="00B00CC2">
        <w:rPr>
          <w:rFonts w:ascii="Calibri" w:hAnsi="Calibri" w:cs="Calibri"/>
          <w:color w:val="000000" w:themeColor="text1"/>
        </w:rPr>
        <w:t>European</w:t>
      </w:r>
      <w:proofErr w:type="spellEnd"/>
      <w:r w:rsidR="00620B23" w:rsidRPr="00B00CC2">
        <w:rPr>
          <w:rFonts w:ascii="Calibri" w:hAnsi="Calibri" w:cs="Calibri"/>
          <w:color w:val="000000" w:themeColor="text1"/>
        </w:rPr>
        <w:t xml:space="preserve"> Action for more </w:t>
      </w:r>
      <w:proofErr w:type="spellStart"/>
      <w:r w:rsidR="00620B23" w:rsidRPr="00B00CC2">
        <w:rPr>
          <w:rFonts w:ascii="Calibri" w:hAnsi="Calibri" w:cs="Calibri"/>
          <w:color w:val="000000" w:themeColor="text1"/>
        </w:rPr>
        <w:t>affordable</w:t>
      </w:r>
      <w:proofErr w:type="spellEnd"/>
      <w:r w:rsidR="00620B23" w:rsidRPr="00B00CC2">
        <w:rPr>
          <w:rFonts w:ascii="Calibri" w:hAnsi="Calibri" w:cs="Calibri"/>
          <w:color w:val="000000" w:themeColor="text1"/>
        </w:rPr>
        <w:t xml:space="preserve">, secure and </w:t>
      </w:r>
      <w:proofErr w:type="spellStart"/>
      <w:r w:rsidR="00620B23" w:rsidRPr="00B00CC2">
        <w:rPr>
          <w:rFonts w:ascii="Calibri" w:hAnsi="Calibri" w:cs="Calibri"/>
          <w:color w:val="000000" w:themeColor="text1"/>
        </w:rPr>
        <w:t>sustainable</w:t>
      </w:r>
      <w:proofErr w:type="spellEnd"/>
      <w:r w:rsidR="00620B23" w:rsidRPr="00B00CC2">
        <w:rPr>
          <w:rFonts w:ascii="Calibri" w:hAnsi="Calibri" w:cs="Calibri"/>
          <w:color w:val="000000" w:themeColor="text1"/>
        </w:rPr>
        <w:t xml:space="preserve"> energy”. Le attività di ricerca punteranno ad una sostenibilità del sistema energetico anche grazie al rispetto del Critical </w:t>
      </w:r>
      <w:proofErr w:type="spellStart"/>
      <w:r w:rsidR="00620B23" w:rsidRPr="00B00CC2">
        <w:rPr>
          <w:rFonts w:ascii="Calibri" w:hAnsi="Calibri" w:cs="Calibri"/>
          <w:color w:val="000000" w:themeColor="text1"/>
        </w:rPr>
        <w:t>Raw</w:t>
      </w:r>
      <w:proofErr w:type="spellEnd"/>
      <w:r w:rsidR="00620B23" w:rsidRPr="00B00CC2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620B23" w:rsidRPr="00B00CC2">
        <w:rPr>
          <w:rFonts w:ascii="Calibri" w:hAnsi="Calibri" w:cs="Calibri"/>
          <w:color w:val="000000" w:themeColor="text1"/>
        </w:rPr>
        <w:t>Material</w:t>
      </w:r>
      <w:r w:rsidR="00B00CC2" w:rsidRPr="00B00CC2">
        <w:rPr>
          <w:rFonts w:ascii="Calibri" w:hAnsi="Calibri" w:cs="Calibri"/>
          <w:color w:val="000000" w:themeColor="text1"/>
        </w:rPr>
        <w:t>s</w:t>
      </w:r>
      <w:proofErr w:type="spellEnd"/>
      <w:r w:rsidR="00620B23" w:rsidRPr="00B00CC2">
        <w:rPr>
          <w:rFonts w:ascii="Calibri" w:hAnsi="Calibri" w:cs="Calibri"/>
          <w:color w:val="000000" w:themeColor="text1"/>
        </w:rPr>
        <w:t xml:space="preserve"> Act</w:t>
      </w:r>
      <w:r w:rsidR="00B00CC2">
        <w:rPr>
          <w:rFonts w:ascii="Calibri" w:hAnsi="Calibri" w:cs="Calibri"/>
          <w:color w:val="000000" w:themeColor="text1"/>
        </w:rPr>
        <w:t>,</w:t>
      </w:r>
      <w:r w:rsidR="00620B23" w:rsidRPr="00B00CC2">
        <w:rPr>
          <w:rFonts w:ascii="Calibri" w:hAnsi="Calibri" w:cs="Calibri"/>
          <w:color w:val="000000" w:themeColor="text1"/>
        </w:rPr>
        <w:t xml:space="preserve"> recentemente </w:t>
      </w:r>
      <w:r w:rsidR="00B00CC2">
        <w:rPr>
          <w:rFonts w:ascii="Calibri" w:hAnsi="Calibri" w:cs="Calibri"/>
          <w:color w:val="000000" w:themeColor="text1"/>
        </w:rPr>
        <w:t>emanato</w:t>
      </w:r>
      <w:r w:rsidR="00620B23" w:rsidRPr="00B00CC2">
        <w:rPr>
          <w:rFonts w:ascii="Calibri" w:hAnsi="Calibri" w:cs="Calibri"/>
          <w:color w:val="000000" w:themeColor="text1"/>
        </w:rPr>
        <w:t xml:space="preserve"> dalla Comunità Europea</w:t>
      </w:r>
      <w:r w:rsidR="00B00CC2">
        <w:rPr>
          <w:rFonts w:ascii="Calibri" w:hAnsi="Calibri" w:cs="Calibri"/>
          <w:color w:val="000000" w:themeColor="text1"/>
        </w:rPr>
        <w:t>,</w:t>
      </w:r>
      <w:r w:rsidR="00620B23" w:rsidRPr="00B00CC2">
        <w:rPr>
          <w:rFonts w:ascii="Calibri" w:hAnsi="Calibri" w:cs="Calibri"/>
          <w:color w:val="000000" w:themeColor="text1"/>
        </w:rPr>
        <w:t xml:space="preserve"> nella scelta dei materiali da studiare così come nell’identificazione di metodi di produzione e </w:t>
      </w:r>
      <w:r w:rsidR="00B00CC2">
        <w:rPr>
          <w:rFonts w:ascii="Calibri" w:hAnsi="Calibri" w:cs="Calibri"/>
          <w:color w:val="000000" w:themeColor="text1"/>
        </w:rPr>
        <w:t xml:space="preserve">di </w:t>
      </w:r>
      <w:r w:rsidR="00620B23" w:rsidRPr="00B00CC2">
        <w:rPr>
          <w:rFonts w:ascii="Calibri" w:hAnsi="Calibri" w:cs="Calibri"/>
          <w:color w:val="000000" w:themeColor="text1"/>
        </w:rPr>
        <w:t>lavorazione sostenibili.</w:t>
      </w:r>
    </w:p>
    <w:p w14:paraId="72A25258" w14:textId="6FBB7171" w:rsidR="00511770" w:rsidRPr="00620B23" w:rsidRDefault="00511770" w:rsidP="00511770">
      <w:pPr>
        <w:jc w:val="both"/>
        <w:rPr>
          <w:color w:val="000000" w:themeColor="text1"/>
        </w:rPr>
      </w:pPr>
      <w:r w:rsidRPr="00620B23">
        <w:rPr>
          <w:color w:val="000000" w:themeColor="text1"/>
        </w:rPr>
        <w:br/>
      </w:r>
    </w:p>
    <w:sectPr w:rsidR="00511770" w:rsidRPr="00620B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AF096" w14:textId="77777777" w:rsidR="00034794" w:rsidRDefault="00034794" w:rsidP="00B00CC2">
      <w:pPr>
        <w:spacing w:after="0" w:line="240" w:lineRule="auto"/>
      </w:pPr>
      <w:r>
        <w:separator/>
      </w:r>
    </w:p>
  </w:endnote>
  <w:endnote w:type="continuationSeparator" w:id="0">
    <w:p w14:paraId="5827B241" w14:textId="77777777" w:rsidR="00034794" w:rsidRDefault="00034794" w:rsidP="00B00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B384" w14:textId="77777777" w:rsidR="00B00CC2" w:rsidRDefault="00B00C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1EF61" w14:textId="77777777" w:rsidR="00B00CC2" w:rsidRDefault="00B00CC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2D24" w14:textId="77777777" w:rsidR="00B00CC2" w:rsidRDefault="00B00C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45344" w14:textId="77777777" w:rsidR="00034794" w:rsidRDefault="00034794" w:rsidP="00B00CC2">
      <w:pPr>
        <w:spacing w:after="0" w:line="240" w:lineRule="auto"/>
      </w:pPr>
      <w:r>
        <w:separator/>
      </w:r>
    </w:p>
  </w:footnote>
  <w:footnote w:type="continuationSeparator" w:id="0">
    <w:p w14:paraId="07F32FCF" w14:textId="77777777" w:rsidR="00034794" w:rsidRDefault="00034794" w:rsidP="00B00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F2022" w14:textId="77777777" w:rsidR="00B00CC2" w:rsidRDefault="00B00C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A8D8B" w14:textId="77777777" w:rsidR="00B00CC2" w:rsidRDefault="00B00CC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FFF4" w14:textId="77777777" w:rsidR="00B00CC2" w:rsidRDefault="00B00C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760F8"/>
    <w:multiLevelType w:val="hybridMultilevel"/>
    <w:tmpl w:val="C5EEDC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CACC8B30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70078"/>
    <w:multiLevelType w:val="hybridMultilevel"/>
    <w:tmpl w:val="DCA8A9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606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933552">
    <w:abstractNumId w:val="1"/>
  </w:num>
  <w:num w:numId="2" w16cid:durableId="1577011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70"/>
    <w:rsid w:val="00034794"/>
    <w:rsid w:val="00121522"/>
    <w:rsid w:val="00432533"/>
    <w:rsid w:val="00511770"/>
    <w:rsid w:val="00570A6F"/>
    <w:rsid w:val="00620B23"/>
    <w:rsid w:val="00A61F3D"/>
    <w:rsid w:val="00B00CC2"/>
    <w:rsid w:val="00B41DCD"/>
    <w:rsid w:val="00CA2AF3"/>
    <w:rsid w:val="00E2233A"/>
    <w:rsid w:val="00E5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86E516"/>
  <w15:chartTrackingRefBased/>
  <w15:docId w15:val="{F5B18D7C-4307-4AE2-9343-1878FD75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117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1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17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117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117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117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117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117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117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17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17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17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1177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1177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1177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1177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1177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1177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17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11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117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117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11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1177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1177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1177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17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1177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1177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00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CC2"/>
  </w:style>
  <w:style w:type="paragraph" w:styleId="Pidipagina">
    <w:name w:val="footer"/>
    <w:basedOn w:val="Normale"/>
    <w:link w:val="PidipaginaCarattere"/>
    <w:uiPriority w:val="99"/>
    <w:unhideWhenUsed/>
    <w:rsid w:val="00B00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BARISON</dc:creator>
  <cp:keywords/>
  <dc:description/>
  <cp:lastModifiedBy>Armelao Lidia</cp:lastModifiedBy>
  <cp:revision>2</cp:revision>
  <dcterms:created xsi:type="dcterms:W3CDTF">2025-01-31T15:51:00Z</dcterms:created>
  <dcterms:modified xsi:type="dcterms:W3CDTF">2025-01-31T15:51:00Z</dcterms:modified>
</cp:coreProperties>
</file>