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C0AC" w14:textId="00233CE5" w:rsidR="001C0A14" w:rsidRPr="00FC3D55" w:rsidRDefault="00EE091C" w:rsidP="00EE091C">
      <w:pPr>
        <w:jc w:val="center"/>
        <w:rPr>
          <w:rFonts w:ascii="Source Sans Pro" w:hAnsi="Source Sans Pro" w:cs="Calibri"/>
          <w:b/>
          <w:bCs/>
          <w:lang w:val="en-US"/>
        </w:rPr>
      </w:pPr>
      <w:r w:rsidRPr="00FC3D55">
        <w:rPr>
          <w:rFonts w:ascii="Source Sans Pro" w:hAnsi="Source Sans Pro" w:cs="Calibri"/>
          <w:b/>
          <w:bCs/>
          <w:lang w:val="en-US"/>
        </w:rPr>
        <w:t>ITINERIS</w:t>
      </w:r>
    </w:p>
    <w:p w14:paraId="583F0800" w14:textId="2CB087F2" w:rsidR="00EE091C" w:rsidRPr="00FC3D55" w:rsidRDefault="00EE091C" w:rsidP="00EE091C">
      <w:pPr>
        <w:jc w:val="center"/>
        <w:rPr>
          <w:rFonts w:ascii="Source Sans Pro" w:hAnsi="Source Sans Pro" w:cs="Calibri"/>
          <w:b/>
          <w:bCs/>
          <w:lang w:val="en-US"/>
        </w:rPr>
      </w:pPr>
      <w:r w:rsidRPr="00FC3D55">
        <w:rPr>
          <w:rFonts w:ascii="Source Sans Pro" w:hAnsi="Source Sans Pro" w:cs="Calibri"/>
          <w:b/>
          <w:bCs/>
          <w:lang w:val="en-US"/>
        </w:rPr>
        <w:t>The Italian integrated environmental research infrastructures system</w:t>
      </w:r>
    </w:p>
    <w:p w14:paraId="3CBF6937" w14:textId="08CAEAD9" w:rsidR="00EE091C" w:rsidRPr="00CA1922" w:rsidRDefault="00EE091C" w:rsidP="00EE091C">
      <w:pPr>
        <w:jc w:val="center"/>
        <w:rPr>
          <w:rFonts w:ascii="Source Sans Pro" w:hAnsi="Source Sans Pro" w:cs="Calibri"/>
          <w:i/>
          <w:iCs/>
          <w:sz w:val="22"/>
          <w:szCs w:val="22"/>
        </w:rPr>
      </w:pPr>
      <w:r w:rsidRPr="00CA1922">
        <w:rPr>
          <w:rFonts w:ascii="Source Sans Pro" w:hAnsi="Source Sans Pro" w:cs="Calibri"/>
          <w:i/>
          <w:iCs/>
          <w:sz w:val="22"/>
          <w:szCs w:val="22"/>
        </w:rPr>
        <w:t>Gelsomina Pappalardo, CNR-IMAA</w:t>
      </w:r>
    </w:p>
    <w:p w14:paraId="7B2299E2" w14:textId="79FEC166" w:rsidR="00021A9D" w:rsidRPr="00021A9D" w:rsidRDefault="00482A35" w:rsidP="00021A9D">
      <w:pPr>
        <w:jc w:val="both"/>
        <w:rPr>
          <w:rFonts w:ascii="Source Sans Pro" w:hAnsi="Source Sans Pro" w:cs="Calibri"/>
          <w:sz w:val="22"/>
          <w:szCs w:val="22"/>
        </w:rPr>
      </w:pPr>
      <w:r w:rsidRPr="00CA1922">
        <w:rPr>
          <w:rFonts w:ascii="Source Sans Pro" w:hAnsi="Source Sans Pro" w:cs="Calibri"/>
          <w:sz w:val="22"/>
          <w:szCs w:val="22"/>
        </w:rPr>
        <w:t>ITINERIS è una rete tematica che unisce i nodi nazionali di 22 infrastrutture di ricerca (IR) per l'osservazione e lo studio dei processi ambiental</w:t>
      </w:r>
      <w:r w:rsidR="0043444D">
        <w:rPr>
          <w:rFonts w:ascii="Source Sans Pro" w:hAnsi="Source Sans Pro" w:cs="Calibri"/>
          <w:sz w:val="22"/>
          <w:szCs w:val="22"/>
        </w:rPr>
        <w:t>i</w:t>
      </w:r>
      <w:r w:rsidR="0017391D" w:rsidRPr="00CA1922">
        <w:rPr>
          <w:rFonts w:ascii="Source Sans Pro" w:hAnsi="Source Sans Pro" w:cs="Calibri"/>
          <w:sz w:val="22"/>
          <w:szCs w:val="22"/>
        </w:rPr>
        <w:t xml:space="preserve">. ITINERIS nasce già come aggregazione </w:t>
      </w:r>
      <w:r w:rsidR="008944A2" w:rsidRPr="00CA1922">
        <w:rPr>
          <w:rFonts w:ascii="Source Sans Pro" w:hAnsi="Source Sans Pro" w:cs="Calibri"/>
          <w:sz w:val="22"/>
          <w:szCs w:val="22"/>
        </w:rPr>
        <w:t xml:space="preserve">delle IR nel settore ambientale, </w:t>
      </w:r>
      <w:r w:rsidR="00F700A6">
        <w:rPr>
          <w:rFonts w:ascii="Source Sans Pro" w:hAnsi="Source Sans Pro" w:cs="Calibri"/>
          <w:sz w:val="22"/>
          <w:szCs w:val="22"/>
        </w:rPr>
        <w:t xml:space="preserve">per rispondere </w:t>
      </w:r>
      <w:r w:rsidR="00D3652E">
        <w:rPr>
          <w:rFonts w:ascii="Source Sans Pro" w:hAnsi="Source Sans Pro" w:cs="Calibri"/>
          <w:sz w:val="22"/>
          <w:szCs w:val="22"/>
        </w:rPr>
        <w:t>a</w:t>
      </w:r>
      <w:r w:rsidR="0043444D">
        <w:rPr>
          <w:rFonts w:ascii="Source Sans Pro" w:hAnsi="Source Sans Pro" w:cs="Calibri"/>
          <w:sz w:val="22"/>
          <w:szCs w:val="22"/>
        </w:rPr>
        <w:t xml:space="preserve">ll’esigenza di </w:t>
      </w:r>
      <w:r w:rsidR="0043444D" w:rsidRPr="0043444D">
        <w:rPr>
          <w:rFonts w:ascii="Source Sans Pro" w:hAnsi="Source Sans Pro" w:cs="Calibri"/>
          <w:sz w:val="22"/>
          <w:szCs w:val="22"/>
        </w:rPr>
        <w:t xml:space="preserve">costruire la piattaforma integrata per l’osservazione e lo studio dei fenomeni nei vari settori di interesse che spaziano dalle scienze del mare, alla terra solida, all’atmosfera, fino alla biodiversità e gli ecosistemi. </w:t>
      </w:r>
      <w:r w:rsidR="00AA44C5">
        <w:rPr>
          <w:rFonts w:ascii="Source Sans Pro" w:hAnsi="Source Sans Pro" w:cs="Calibri"/>
          <w:sz w:val="22"/>
          <w:szCs w:val="22"/>
        </w:rPr>
        <w:t>L’obiettivo principale è lo sviluppo del</w:t>
      </w:r>
      <w:r w:rsidR="00AA44C5" w:rsidRPr="00CA1922">
        <w:rPr>
          <w:rFonts w:ascii="Source Sans Pro" w:hAnsi="Source Sans Pro" w:cs="Calibri"/>
          <w:sz w:val="22"/>
          <w:szCs w:val="22"/>
        </w:rPr>
        <w:t xml:space="preserve">l’ITINERIS </w:t>
      </w:r>
      <w:r w:rsidR="00575751">
        <w:rPr>
          <w:rFonts w:ascii="Source Sans Pro" w:hAnsi="Source Sans Pro" w:cs="Calibri"/>
          <w:sz w:val="22"/>
          <w:szCs w:val="22"/>
        </w:rPr>
        <w:t>HUB</w:t>
      </w:r>
      <w:r w:rsidR="00575751" w:rsidRPr="00CA1922">
        <w:rPr>
          <w:rFonts w:ascii="Source Sans Pro" w:hAnsi="Source Sans Pro" w:cs="Calibri"/>
          <w:sz w:val="22"/>
          <w:szCs w:val="22"/>
        </w:rPr>
        <w:t xml:space="preserve"> </w:t>
      </w:r>
      <w:r w:rsidR="00AA44C5" w:rsidRPr="00CA1922">
        <w:rPr>
          <w:rFonts w:ascii="Source Sans Pro" w:hAnsi="Source Sans Pro" w:cs="Calibri"/>
          <w:sz w:val="22"/>
          <w:szCs w:val="22"/>
        </w:rPr>
        <w:t>come punto di accesso centralizzato ad un'ampia gamma di dati, strumenti e servizi, favorendo l’adozione di metodologie e standard comuni e promuovendo un approccio multidisciplinare alla ricerca ambientale</w:t>
      </w:r>
      <w:r w:rsidR="00021A9D" w:rsidRPr="00021A9D">
        <w:rPr>
          <w:rFonts w:ascii="Source Sans Pro" w:hAnsi="Source Sans Pro" w:cs="Calibri"/>
          <w:sz w:val="22"/>
          <w:szCs w:val="22"/>
        </w:rPr>
        <w:t xml:space="preserve"> attraverso l'uso di dati e servizi esistenti (o </w:t>
      </w:r>
      <w:proofErr w:type="spellStart"/>
      <w:r w:rsidR="00021A9D" w:rsidRPr="00021A9D">
        <w:rPr>
          <w:rFonts w:ascii="Source Sans Pro" w:hAnsi="Source Sans Pro" w:cs="Calibri"/>
          <w:sz w:val="22"/>
          <w:szCs w:val="22"/>
        </w:rPr>
        <w:t>pre</w:t>
      </w:r>
      <w:proofErr w:type="spellEnd"/>
      <w:r w:rsidR="00021A9D" w:rsidRPr="00021A9D">
        <w:rPr>
          <w:rFonts w:ascii="Source Sans Pro" w:hAnsi="Source Sans Pro" w:cs="Calibri"/>
          <w:sz w:val="22"/>
          <w:szCs w:val="22"/>
        </w:rPr>
        <w:t xml:space="preserve">-operativi) e nuove osservazioni, per affrontare questioni rilevanti dal punto di vista scientifico e sociale come l'uso sostenibile delle risorse naturali, implementazione di </w:t>
      </w:r>
      <w:r w:rsidR="002C301F" w:rsidRPr="002C301F">
        <w:rPr>
          <w:rFonts w:ascii="Source Sans Pro" w:hAnsi="Source Sans Pro" w:cs="Calibri"/>
          <w:i/>
          <w:iCs/>
          <w:sz w:val="22"/>
          <w:szCs w:val="22"/>
        </w:rPr>
        <w:t>Nature-</w:t>
      </w:r>
      <w:proofErr w:type="spellStart"/>
      <w:r w:rsidR="002C301F" w:rsidRPr="002C301F">
        <w:rPr>
          <w:rFonts w:ascii="Source Sans Pro" w:hAnsi="Source Sans Pro" w:cs="Calibri"/>
          <w:i/>
          <w:iCs/>
          <w:sz w:val="22"/>
          <w:szCs w:val="22"/>
        </w:rPr>
        <w:t>based</w:t>
      </w:r>
      <w:proofErr w:type="spellEnd"/>
      <w:r w:rsidR="002C301F" w:rsidRPr="002C301F">
        <w:rPr>
          <w:rFonts w:ascii="Source Sans Pro" w:hAnsi="Source Sans Pro" w:cs="Calibri"/>
          <w:i/>
          <w:iCs/>
          <w:sz w:val="22"/>
          <w:szCs w:val="22"/>
        </w:rPr>
        <w:t xml:space="preserve"> </w:t>
      </w:r>
      <w:proofErr w:type="spellStart"/>
      <w:r w:rsidR="002C301F" w:rsidRPr="002C301F">
        <w:rPr>
          <w:rFonts w:ascii="Source Sans Pro" w:hAnsi="Source Sans Pro" w:cs="Calibri"/>
          <w:i/>
          <w:iCs/>
          <w:sz w:val="22"/>
          <w:szCs w:val="22"/>
        </w:rPr>
        <w:t>solutions</w:t>
      </w:r>
      <w:proofErr w:type="spellEnd"/>
      <w:r w:rsidR="00021A9D" w:rsidRPr="00021A9D">
        <w:rPr>
          <w:rFonts w:ascii="Source Sans Pro" w:hAnsi="Source Sans Pro" w:cs="Calibri"/>
          <w:sz w:val="22"/>
          <w:szCs w:val="22"/>
        </w:rPr>
        <w:t xml:space="preserve">, </w:t>
      </w:r>
      <w:r w:rsidR="002C301F" w:rsidRPr="002F083B">
        <w:rPr>
          <w:rFonts w:ascii="Source Sans Pro" w:hAnsi="Source Sans Pro" w:cs="Calibri"/>
          <w:i/>
          <w:iCs/>
          <w:sz w:val="22"/>
          <w:szCs w:val="22"/>
        </w:rPr>
        <w:t>green economy</w:t>
      </w:r>
      <w:r w:rsidR="002C301F">
        <w:rPr>
          <w:rFonts w:ascii="Source Sans Pro" w:hAnsi="Source Sans Pro" w:cs="Calibri"/>
          <w:sz w:val="22"/>
          <w:szCs w:val="22"/>
        </w:rPr>
        <w:t xml:space="preserve">, </w:t>
      </w:r>
      <w:r w:rsidR="002C301F" w:rsidRPr="002F083B">
        <w:rPr>
          <w:rFonts w:ascii="Source Sans Pro" w:hAnsi="Source Sans Pro" w:cs="Calibri"/>
          <w:i/>
          <w:iCs/>
          <w:sz w:val="22"/>
          <w:szCs w:val="22"/>
        </w:rPr>
        <w:t>blue-economy</w:t>
      </w:r>
      <w:r w:rsidR="002F083B">
        <w:rPr>
          <w:rFonts w:ascii="Source Sans Pro" w:hAnsi="Source Sans Pro" w:cs="Calibri"/>
          <w:sz w:val="22"/>
          <w:szCs w:val="22"/>
        </w:rPr>
        <w:t xml:space="preserve">, </w:t>
      </w:r>
      <w:r w:rsidR="00021A9D" w:rsidRPr="00021A9D">
        <w:rPr>
          <w:rFonts w:ascii="Source Sans Pro" w:hAnsi="Source Sans Pro" w:cs="Calibri"/>
          <w:sz w:val="22"/>
          <w:szCs w:val="22"/>
        </w:rPr>
        <w:t>riduzione dell’inquinamento, gestione e ripristino di zone critiche ed ecosistemi, ciclo del carbonio, mitigazione degli effetti del cambiamento climatico e ambientale.</w:t>
      </w:r>
      <w:r w:rsidR="00D21831">
        <w:rPr>
          <w:rFonts w:ascii="Source Sans Pro" w:hAnsi="Source Sans Pro" w:cs="Calibri"/>
          <w:sz w:val="22"/>
          <w:szCs w:val="22"/>
        </w:rPr>
        <w:t xml:space="preserve"> </w:t>
      </w:r>
      <w:r w:rsidR="00021A9D" w:rsidRPr="00021A9D">
        <w:rPr>
          <w:rFonts w:ascii="Source Sans Pro" w:hAnsi="Source Sans Pro" w:cs="Calibri"/>
          <w:sz w:val="22"/>
          <w:szCs w:val="22"/>
        </w:rPr>
        <w:t>Questa visione ampi</w:t>
      </w:r>
      <w:r w:rsidR="007C1583">
        <w:rPr>
          <w:rFonts w:ascii="Source Sans Pro" w:hAnsi="Source Sans Pro" w:cs="Calibri"/>
          <w:sz w:val="22"/>
          <w:szCs w:val="22"/>
        </w:rPr>
        <w:t xml:space="preserve">a ed innovativa </w:t>
      </w:r>
      <w:r w:rsidR="00021A9D" w:rsidRPr="00021A9D">
        <w:rPr>
          <w:rFonts w:ascii="Source Sans Pro" w:hAnsi="Source Sans Pro" w:cs="Calibri"/>
          <w:sz w:val="22"/>
          <w:szCs w:val="22"/>
        </w:rPr>
        <w:t>della ricerca ambientale</w:t>
      </w:r>
      <w:r w:rsidR="008B6072">
        <w:rPr>
          <w:rFonts w:ascii="Source Sans Pro" w:hAnsi="Source Sans Pro" w:cs="Calibri"/>
          <w:sz w:val="22"/>
          <w:szCs w:val="22"/>
        </w:rPr>
        <w:t>, prima nel suo genere a livello</w:t>
      </w:r>
      <w:r w:rsidR="00F852CC">
        <w:rPr>
          <w:rFonts w:ascii="Source Sans Pro" w:hAnsi="Source Sans Pro" w:cs="Calibri"/>
          <w:sz w:val="22"/>
          <w:szCs w:val="22"/>
        </w:rPr>
        <w:t xml:space="preserve"> europe</w:t>
      </w:r>
      <w:r w:rsidR="008B6072">
        <w:rPr>
          <w:rFonts w:ascii="Source Sans Pro" w:hAnsi="Source Sans Pro" w:cs="Calibri"/>
          <w:sz w:val="22"/>
          <w:szCs w:val="22"/>
        </w:rPr>
        <w:t>o,</w:t>
      </w:r>
      <w:r w:rsidR="00021A9D" w:rsidRPr="00021A9D">
        <w:rPr>
          <w:rFonts w:ascii="Source Sans Pro" w:hAnsi="Source Sans Pro" w:cs="Calibri"/>
          <w:sz w:val="22"/>
          <w:szCs w:val="22"/>
        </w:rPr>
        <w:t xml:space="preserve"> aiuterà il nostro Paese </w:t>
      </w:r>
      <w:r w:rsidR="007C1583">
        <w:rPr>
          <w:rFonts w:ascii="Source Sans Pro" w:hAnsi="Source Sans Pro" w:cs="Calibri"/>
          <w:sz w:val="22"/>
          <w:szCs w:val="22"/>
        </w:rPr>
        <w:t xml:space="preserve">ad </w:t>
      </w:r>
      <w:r w:rsidR="007C1583" w:rsidRPr="0043444D">
        <w:rPr>
          <w:rFonts w:ascii="Source Sans Pro" w:hAnsi="Source Sans Pro" w:cs="Calibri"/>
          <w:sz w:val="22"/>
          <w:szCs w:val="22"/>
        </w:rPr>
        <w:t>affrontare le grandi sfide ambientali</w:t>
      </w:r>
      <w:r w:rsidR="007C1583" w:rsidRPr="00021A9D">
        <w:rPr>
          <w:rFonts w:ascii="Source Sans Pro" w:hAnsi="Source Sans Pro" w:cs="Calibri"/>
          <w:sz w:val="22"/>
          <w:szCs w:val="22"/>
        </w:rPr>
        <w:t xml:space="preserve"> </w:t>
      </w:r>
      <w:r w:rsidR="007C1583">
        <w:rPr>
          <w:rFonts w:ascii="Source Sans Pro" w:hAnsi="Source Sans Pro" w:cs="Calibri"/>
          <w:sz w:val="22"/>
          <w:szCs w:val="22"/>
        </w:rPr>
        <w:t xml:space="preserve">e </w:t>
      </w:r>
      <w:r w:rsidR="00021A9D" w:rsidRPr="00021A9D">
        <w:rPr>
          <w:rFonts w:ascii="Source Sans Pro" w:hAnsi="Source Sans Pro" w:cs="Calibri"/>
          <w:sz w:val="22"/>
          <w:szCs w:val="22"/>
        </w:rPr>
        <w:t>ad assumere un ruolo di primo piano nella ricerca ambientale europea, disegnando il quadro per i prossimi decenni.</w:t>
      </w:r>
    </w:p>
    <w:p w14:paraId="2E0075DB" w14:textId="7B877230" w:rsidR="005C7703" w:rsidRPr="005C7703" w:rsidRDefault="00F852CC" w:rsidP="005C7703">
      <w:pPr>
        <w:jc w:val="both"/>
        <w:rPr>
          <w:rFonts w:ascii="Source Sans Pro" w:hAnsi="Source Sans Pro" w:cs="Calibri"/>
          <w:sz w:val="22"/>
          <w:szCs w:val="22"/>
        </w:rPr>
      </w:pPr>
      <w:r>
        <w:rPr>
          <w:rFonts w:ascii="Source Sans Pro" w:hAnsi="Source Sans Pro" w:cs="Calibri"/>
          <w:sz w:val="22"/>
          <w:szCs w:val="22"/>
        </w:rPr>
        <w:t>S</w:t>
      </w:r>
      <w:r w:rsidR="008944A2" w:rsidRPr="00CA1922">
        <w:rPr>
          <w:rFonts w:ascii="Source Sans Pro" w:hAnsi="Source Sans Pro" w:cs="Calibri"/>
          <w:sz w:val="22"/>
          <w:szCs w:val="22"/>
        </w:rPr>
        <w:t xml:space="preserve">i propone ora di includere </w:t>
      </w:r>
      <w:r w:rsidR="00005F3B">
        <w:rPr>
          <w:rFonts w:ascii="Source Sans Pro" w:hAnsi="Source Sans Pro" w:cs="Calibri"/>
          <w:sz w:val="22"/>
          <w:szCs w:val="22"/>
        </w:rPr>
        <w:t>le</w:t>
      </w:r>
      <w:r w:rsidR="00D82390" w:rsidRPr="00CA1922">
        <w:rPr>
          <w:rFonts w:ascii="Source Sans Pro" w:hAnsi="Source Sans Pro" w:cs="Calibri"/>
          <w:sz w:val="22"/>
          <w:szCs w:val="22"/>
        </w:rPr>
        <w:t xml:space="preserve"> </w:t>
      </w:r>
      <w:r w:rsidR="005202FA" w:rsidRPr="00CA1922">
        <w:rPr>
          <w:rFonts w:ascii="Source Sans Pro" w:hAnsi="Source Sans Pro" w:cs="Calibri"/>
          <w:sz w:val="22"/>
          <w:szCs w:val="22"/>
        </w:rPr>
        <w:t xml:space="preserve">attività CNR </w:t>
      </w:r>
      <w:r w:rsidR="00005F3B">
        <w:rPr>
          <w:rFonts w:ascii="Source Sans Pro" w:hAnsi="Source Sans Pro" w:cs="Calibri"/>
          <w:sz w:val="22"/>
          <w:szCs w:val="22"/>
        </w:rPr>
        <w:t>r</w:t>
      </w:r>
      <w:r w:rsidR="005202FA" w:rsidRPr="00CA1922">
        <w:rPr>
          <w:rFonts w:ascii="Source Sans Pro" w:hAnsi="Source Sans Pro" w:cs="Calibri"/>
          <w:sz w:val="22"/>
          <w:szCs w:val="22"/>
        </w:rPr>
        <w:t xml:space="preserve">elative </w:t>
      </w:r>
      <w:r w:rsidR="00DF414D">
        <w:rPr>
          <w:rFonts w:ascii="Source Sans Pro" w:hAnsi="Source Sans Pro" w:cs="Calibri"/>
          <w:sz w:val="22"/>
          <w:szCs w:val="22"/>
        </w:rPr>
        <w:t>agli unici progetti IR PNRR</w:t>
      </w:r>
      <w:r w:rsidR="005202FA" w:rsidRPr="00CA1922">
        <w:rPr>
          <w:rFonts w:ascii="Source Sans Pro" w:hAnsi="Source Sans Pro" w:cs="Calibri"/>
          <w:sz w:val="22"/>
          <w:szCs w:val="22"/>
        </w:rPr>
        <w:t xml:space="preserve"> </w:t>
      </w:r>
      <w:r w:rsidR="00B248BF">
        <w:rPr>
          <w:rFonts w:ascii="Source Sans Pro" w:hAnsi="Source Sans Pro" w:cs="Calibri"/>
          <w:sz w:val="22"/>
          <w:szCs w:val="22"/>
        </w:rPr>
        <w:t>rilevanti per il settore ambiente</w:t>
      </w:r>
      <w:r w:rsidR="005202FA" w:rsidRPr="00CA1922">
        <w:rPr>
          <w:rFonts w:ascii="Source Sans Pro" w:hAnsi="Source Sans Pro" w:cs="Calibri"/>
          <w:sz w:val="22"/>
          <w:szCs w:val="22"/>
        </w:rPr>
        <w:t xml:space="preserve"> </w:t>
      </w:r>
      <w:r w:rsidR="00874EA8" w:rsidRPr="00CA1922">
        <w:rPr>
          <w:rFonts w:ascii="Source Sans Pro" w:hAnsi="Source Sans Pro" w:cs="Calibri"/>
          <w:sz w:val="22"/>
          <w:szCs w:val="22"/>
        </w:rPr>
        <w:t xml:space="preserve">(EMBRC-UP, </w:t>
      </w:r>
      <w:proofErr w:type="spellStart"/>
      <w:r w:rsidR="00874EA8" w:rsidRPr="00CA1922">
        <w:rPr>
          <w:rFonts w:ascii="Source Sans Pro" w:hAnsi="Source Sans Pro" w:cs="Calibri"/>
          <w:sz w:val="22"/>
          <w:szCs w:val="22"/>
        </w:rPr>
        <w:t>Geoscience</w:t>
      </w:r>
      <w:r w:rsidR="00575751">
        <w:rPr>
          <w:rFonts w:ascii="Source Sans Pro" w:hAnsi="Source Sans Pro" w:cs="Calibri"/>
          <w:sz w:val="22"/>
          <w:szCs w:val="22"/>
        </w:rPr>
        <w:t>s</w:t>
      </w:r>
      <w:proofErr w:type="spellEnd"/>
      <w:r w:rsidR="00575751">
        <w:rPr>
          <w:rFonts w:ascii="Source Sans Pro" w:hAnsi="Source Sans Pro" w:cs="Calibri"/>
          <w:sz w:val="22"/>
          <w:szCs w:val="22"/>
        </w:rPr>
        <w:t xml:space="preserve"> IR</w:t>
      </w:r>
      <w:r w:rsidR="00874EA8" w:rsidRPr="00CA1922">
        <w:rPr>
          <w:rFonts w:ascii="Source Sans Pro" w:hAnsi="Source Sans Pro" w:cs="Calibri"/>
          <w:sz w:val="22"/>
          <w:szCs w:val="22"/>
        </w:rPr>
        <w:t xml:space="preserve"> e MEET) </w:t>
      </w:r>
      <w:r w:rsidR="00D82390" w:rsidRPr="00CA1922">
        <w:rPr>
          <w:rFonts w:ascii="Source Sans Pro" w:hAnsi="Source Sans Pro" w:cs="Calibri"/>
          <w:sz w:val="22"/>
          <w:szCs w:val="22"/>
        </w:rPr>
        <w:t>non</w:t>
      </w:r>
      <w:r w:rsidR="00702FE9" w:rsidRPr="00CA1922">
        <w:rPr>
          <w:rFonts w:ascii="Source Sans Pro" w:hAnsi="Source Sans Pro" w:cs="Calibri"/>
          <w:sz w:val="22"/>
          <w:szCs w:val="22"/>
        </w:rPr>
        <w:t xml:space="preserve"> </w:t>
      </w:r>
      <w:r w:rsidR="00CA1922" w:rsidRPr="00CA1922">
        <w:rPr>
          <w:rFonts w:ascii="Source Sans Pro" w:hAnsi="Source Sans Pro" w:cs="Calibri"/>
          <w:sz w:val="22"/>
          <w:szCs w:val="22"/>
        </w:rPr>
        <w:t xml:space="preserve">ancora incluse </w:t>
      </w:r>
      <w:r w:rsidR="005C7703">
        <w:rPr>
          <w:rFonts w:ascii="Source Sans Pro" w:hAnsi="Source Sans Pro" w:cs="Calibri"/>
          <w:sz w:val="22"/>
          <w:szCs w:val="22"/>
        </w:rPr>
        <w:t>nel</w:t>
      </w:r>
      <w:r w:rsidR="00CA1922" w:rsidRPr="00CA1922">
        <w:rPr>
          <w:rFonts w:ascii="Source Sans Pro" w:hAnsi="Source Sans Pro" w:cs="Calibri"/>
          <w:sz w:val="22"/>
          <w:szCs w:val="22"/>
        </w:rPr>
        <w:t xml:space="preserve"> </w:t>
      </w:r>
      <w:r w:rsidR="00702FE9" w:rsidRPr="00CA1922">
        <w:rPr>
          <w:rFonts w:ascii="Source Sans Pro" w:hAnsi="Source Sans Pro" w:cs="Calibri"/>
          <w:sz w:val="22"/>
          <w:szCs w:val="22"/>
        </w:rPr>
        <w:t>progetto</w:t>
      </w:r>
      <w:r>
        <w:rPr>
          <w:rFonts w:ascii="Source Sans Pro" w:hAnsi="Source Sans Pro" w:cs="Calibri"/>
          <w:sz w:val="22"/>
          <w:szCs w:val="22"/>
        </w:rPr>
        <w:t xml:space="preserve"> ITINERIS</w:t>
      </w:r>
      <w:r w:rsidR="005C7703">
        <w:rPr>
          <w:rFonts w:ascii="Source Sans Pro" w:hAnsi="Source Sans Pro" w:cs="Calibri"/>
          <w:sz w:val="22"/>
          <w:szCs w:val="22"/>
        </w:rPr>
        <w:t>.</w:t>
      </w:r>
      <w:r>
        <w:rPr>
          <w:rFonts w:ascii="Source Sans Pro" w:hAnsi="Source Sans Pro" w:cs="Calibri"/>
          <w:sz w:val="22"/>
          <w:szCs w:val="22"/>
        </w:rPr>
        <w:t xml:space="preserve"> </w:t>
      </w:r>
      <w:r w:rsidR="00CA1922" w:rsidRPr="00CA1922">
        <w:rPr>
          <w:rFonts w:ascii="Source Sans Pro" w:hAnsi="Source Sans Pro" w:cs="Calibri"/>
          <w:sz w:val="22"/>
          <w:szCs w:val="22"/>
        </w:rPr>
        <w:t>L</w:t>
      </w:r>
      <w:r w:rsidR="00962481" w:rsidRPr="00CA1922">
        <w:rPr>
          <w:rFonts w:ascii="Source Sans Pro" w:hAnsi="Source Sans Pro" w:cs="Calibri"/>
          <w:sz w:val="22"/>
          <w:szCs w:val="22"/>
        </w:rPr>
        <w:t xml:space="preserve">’aggregazione proposta </w:t>
      </w:r>
      <w:r w:rsidR="00393A0D" w:rsidRPr="00CA1922">
        <w:rPr>
          <w:rFonts w:ascii="Source Sans Pro" w:hAnsi="Source Sans Pro" w:cs="Calibri"/>
          <w:sz w:val="22"/>
          <w:szCs w:val="22"/>
        </w:rPr>
        <w:t>ha l’obiettivo di stimolare la creazione di sinergie e potenziare la ricerca nelle geoscienze e nella ricerca marina. La proposta mira a ridurre le duplicazioni, a favorire l’adozione di approcci comuni e</w:t>
      </w:r>
      <w:r w:rsidR="00575751">
        <w:rPr>
          <w:rFonts w:ascii="Source Sans Pro" w:hAnsi="Source Sans Pro" w:cs="Calibri"/>
          <w:sz w:val="22"/>
          <w:szCs w:val="22"/>
        </w:rPr>
        <w:t xml:space="preserve"> </w:t>
      </w:r>
      <w:r w:rsidR="00393A0D" w:rsidRPr="00CA1922">
        <w:rPr>
          <w:rFonts w:ascii="Source Sans Pro" w:hAnsi="Source Sans Pro" w:cs="Calibri"/>
          <w:sz w:val="22"/>
          <w:szCs w:val="22"/>
        </w:rPr>
        <w:t>a</w:t>
      </w:r>
      <w:r w:rsidR="00575751">
        <w:rPr>
          <w:rFonts w:ascii="Source Sans Pro" w:hAnsi="Source Sans Pro" w:cs="Calibri"/>
          <w:sz w:val="22"/>
          <w:szCs w:val="22"/>
        </w:rPr>
        <w:t>d</w:t>
      </w:r>
      <w:r w:rsidR="00393A0D" w:rsidRPr="00CA1922">
        <w:rPr>
          <w:rFonts w:ascii="Source Sans Pro" w:hAnsi="Source Sans Pro" w:cs="Calibri"/>
          <w:sz w:val="22"/>
          <w:szCs w:val="22"/>
        </w:rPr>
        <w:t xml:space="preserve"> ottimizzare il raggiungimento di obiettivi scientifici e tecnologici condivisi, contribuendo così alla sostenibilità degli investimenti nelle diverse iniziative. </w:t>
      </w:r>
      <w:r w:rsidR="005C7703" w:rsidRPr="00CA1922">
        <w:rPr>
          <w:rFonts w:ascii="Source Sans Pro" w:hAnsi="Source Sans Pro" w:cs="Calibri"/>
          <w:sz w:val="22"/>
          <w:szCs w:val="22"/>
        </w:rPr>
        <w:t>L'aggregazione delle ulteriori componenti CNR all'interno di ITINERIS rafforza ulteriormente le capacità del sistema di ricerca ambientale, consolidando il ruolo di leadership del CNR sia a livello nazionale che internazionale. Tale sinergia consentirebbe di concentrare competenze e risorse, favorendo nuove conoscenze e lo sviluppo di applicazioni innovative, consentendo al CNR di supporta</w:t>
      </w:r>
      <w:r w:rsidR="005C7703" w:rsidRPr="005C7703">
        <w:rPr>
          <w:rFonts w:ascii="Source Sans Pro" w:hAnsi="Source Sans Pro" w:cs="Calibri"/>
          <w:sz w:val="22"/>
          <w:szCs w:val="22"/>
        </w:rPr>
        <w:t>re attivamente la ricerca scientifica e le decisioni politiche, contribuendo così ad affrontare le sfide ambientali future e a promuovere una gestione più efficace e sostenibile delle risorse naturali.</w:t>
      </w:r>
      <w:r w:rsidR="002A411B" w:rsidRPr="002A411B">
        <w:rPr>
          <w:rFonts w:ascii="Source Sans Pro" w:hAnsi="Source Sans Pro" w:cs="Calibri"/>
          <w:i/>
          <w:iCs/>
          <w:color w:val="747474" w:themeColor="background2" w:themeShade="80"/>
          <w:sz w:val="20"/>
          <w:szCs w:val="20"/>
        </w:rPr>
        <w:t xml:space="preserve"> </w:t>
      </w:r>
    </w:p>
    <w:p w14:paraId="3DB3E2EC" w14:textId="008AE20D" w:rsidR="00FD3E3A" w:rsidRDefault="00FD3E3A" w:rsidP="00393A0D">
      <w:pPr>
        <w:jc w:val="both"/>
        <w:rPr>
          <w:rFonts w:ascii="Source Sans Pro" w:hAnsi="Source Sans Pro" w:cs="Calibri"/>
          <w:sz w:val="22"/>
          <w:szCs w:val="22"/>
        </w:rPr>
      </w:pPr>
      <w:r>
        <w:rPr>
          <w:rFonts w:ascii="Source Sans Pro" w:hAnsi="Source Sans Pro" w:cs="Calibri"/>
          <w:sz w:val="22"/>
          <w:szCs w:val="22"/>
        </w:rPr>
        <w:t>Viste le dimensioni dell’aggregazione non si propo</w:t>
      </w:r>
      <w:r w:rsidR="00723171">
        <w:rPr>
          <w:rFonts w:ascii="Source Sans Pro" w:hAnsi="Source Sans Pro" w:cs="Calibri"/>
          <w:sz w:val="22"/>
          <w:szCs w:val="22"/>
        </w:rPr>
        <w:t>n</w:t>
      </w:r>
      <w:r>
        <w:rPr>
          <w:rFonts w:ascii="Source Sans Pro" w:hAnsi="Source Sans Pro" w:cs="Calibri"/>
          <w:sz w:val="22"/>
          <w:szCs w:val="22"/>
        </w:rPr>
        <w:t xml:space="preserve">e di </w:t>
      </w:r>
      <w:r w:rsidR="00C54586">
        <w:rPr>
          <w:rFonts w:ascii="Source Sans Pro" w:hAnsi="Source Sans Pro" w:cs="Calibri"/>
          <w:sz w:val="22"/>
          <w:szCs w:val="22"/>
        </w:rPr>
        <w:t>integrare</w:t>
      </w:r>
      <w:r>
        <w:rPr>
          <w:rFonts w:ascii="Source Sans Pro" w:hAnsi="Source Sans Pro" w:cs="Calibri"/>
          <w:sz w:val="22"/>
          <w:szCs w:val="22"/>
        </w:rPr>
        <w:t xml:space="preserve"> </w:t>
      </w:r>
      <w:r w:rsidR="002415C4">
        <w:rPr>
          <w:rFonts w:ascii="Source Sans Pro" w:hAnsi="Source Sans Pro" w:cs="Calibri"/>
          <w:sz w:val="22"/>
          <w:szCs w:val="22"/>
        </w:rPr>
        <w:t>ulteriori</w:t>
      </w:r>
      <w:r>
        <w:rPr>
          <w:rFonts w:ascii="Source Sans Pro" w:hAnsi="Source Sans Pro" w:cs="Calibri"/>
          <w:sz w:val="22"/>
          <w:szCs w:val="22"/>
        </w:rPr>
        <w:t xml:space="preserve"> compo</w:t>
      </w:r>
      <w:r w:rsidR="00C54586">
        <w:rPr>
          <w:rFonts w:ascii="Source Sans Pro" w:hAnsi="Source Sans Pro" w:cs="Calibri"/>
          <w:sz w:val="22"/>
          <w:szCs w:val="22"/>
        </w:rPr>
        <w:t xml:space="preserve">nenti in ITINERIS ma si lavora per rafforzare le </w:t>
      </w:r>
      <w:r w:rsidR="00B0312F">
        <w:rPr>
          <w:rFonts w:ascii="Source Sans Pro" w:hAnsi="Source Sans Pro" w:cs="Calibri"/>
          <w:sz w:val="22"/>
          <w:szCs w:val="22"/>
        </w:rPr>
        <w:t xml:space="preserve">già </w:t>
      </w:r>
      <w:r w:rsidR="00C54586">
        <w:rPr>
          <w:rFonts w:ascii="Source Sans Pro" w:hAnsi="Source Sans Pro" w:cs="Calibri"/>
          <w:sz w:val="22"/>
          <w:szCs w:val="22"/>
        </w:rPr>
        <w:t xml:space="preserve">attive collaborazioni con </w:t>
      </w:r>
      <w:r w:rsidR="00B248BF">
        <w:rPr>
          <w:rFonts w:ascii="Source Sans Pro" w:hAnsi="Source Sans Pro" w:cs="Calibri"/>
          <w:sz w:val="22"/>
          <w:szCs w:val="22"/>
        </w:rPr>
        <w:t>CN_</w:t>
      </w:r>
      <w:r w:rsidR="00C54586">
        <w:rPr>
          <w:rFonts w:ascii="Source Sans Pro" w:hAnsi="Source Sans Pro" w:cs="Calibri"/>
          <w:sz w:val="22"/>
          <w:szCs w:val="22"/>
        </w:rPr>
        <w:t xml:space="preserve">NBFC, CN_HPC, </w:t>
      </w:r>
      <w:proofErr w:type="spellStart"/>
      <w:r w:rsidR="00B248BF">
        <w:rPr>
          <w:rFonts w:ascii="Source Sans Pro" w:hAnsi="Source Sans Pro" w:cs="Calibri"/>
          <w:sz w:val="22"/>
          <w:szCs w:val="22"/>
        </w:rPr>
        <w:t>CN_</w:t>
      </w:r>
      <w:r w:rsidR="00C54586">
        <w:rPr>
          <w:rFonts w:ascii="Source Sans Pro" w:hAnsi="Source Sans Pro" w:cs="Calibri"/>
          <w:sz w:val="22"/>
          <w:szCs w:val="22"/>
        </w:rPr>
        <w:t>Agrite</w:t>
      </w:r>
      <w:r w:rsidR="00B248BF">
        <w:rPr>
          <w:rFonts w:ascii="Source Sans Pro" w:hAnsi="Source Sans Pro" w:cs="Calibri"/>
          <w:sz w:val="22"/>
          <w:szCs w:val="22"/>
        </w:rPr>
        <w:t>c</w:t>
      </w:r>
      <w:r w:rsidR="00C54586">
        <w:rPr>
          <w:rFonts w:ascii="Source Sans Pro" w:hAnsi="Source Sans Pro" w:cs="Calibri"/>
          <w:sz w:val="22"/>
          <w:szCs w:val="22"/>
        </w:rPr>
        <w:t>h</w:t>
      </w:r>
      <w:proofErr w:type="spellEnd"/>
      <w:r w:rsidR="00E038DD">
        <w:rPr>
          <w:rFonts w:ascii="Source Sans Pro" w:hAnsi="Source Sans Pro" w:cs="Calibri"/>
          <w:sz w:val="22"/>
          <w:szCs w:val="22"/>
        </w:rPr>
        <w:t xml:space="preserve"> e</w:t>
      </w:r>
      <w:r w:rsidR="00B248BF">
        <w:rPr>
          <w:rFonts w:ascii="Source Sans Pro" w:hAnsi="Source Sans Pro" w:cs="Calibri"/>
          <w:sz w:val="22"/>
          <w:szCs w:val="22"/>
        </w:rPr>
        <w:t>d EI_</w:t>
      </w:r>
      <w:r w:rsidR="00E038DD">
        <w:rPr>
          <w:rFonts w:ascii="Source Sans Pro" w:hAnsi="Source Sans Pro" w:cs="Calibri"/>
          <w:sz w:val="22"/>
          <w:szCs w:val="22"/>
        </w:rPr>
        <w:t>T</w:t>
      </w:r>
      <w:r w:rsidR="00B248BF">
        <w:rPr>
          <w:rFonts w:ascii="Source Sans Pro" w:hAnsi="Source Sans Pro" w:cs="Calibri"/>
          <w:sz w:val="22"/>
          <w:szCs w:val="22"/>
        </w:rPr>
        <w:t>ech</w:t>
      </w:r>
      <w:r w:rsidR="00E038DD">
        <w:rPr>
          <w:rFonts w:ascii="Source Sans Pro" w:hAnsi="Source Sans Pro" w:cs="Calibri"/>
          <w:sz w:val="22"/>
          <w:szCs w:val="22"/>
        </w:rPr>
        <w:t xml:space="preserve">4You </w:t>
      </w:r>
      <w:r w:rsidR="00BF4B75">
        <w:rPr>
          <w:rFonts w:ascii="Source Sans Pro" w:hAnsi="Source Sans Pro" w:cs="Calibri"/>
          <w:sz w:val="22"/>
          <w:szCs w:val="22"/>
        </w:rPr>
        <w:t>a cui ITINERIS offre accesso a dati, facility</w:t>
      </w:r>
      <w:r w:rsidR="00092CBF">
        <w:rPr>
          <w:rFonts w:ascii="Source Sans Pro" w:hAnsi="Source Sans Pro" w:cs="Calibri"/>
          <w:sz w:val="22"/>
          <w:szCs w:val="22"/>
        </w:rPr>
        <w:t>, laboratori</w:t>
      </w:r>
      <w:r w:rsidR="003A0162">
        <w:rPr>
          <w:rFonts w:ascii="Source Sans Pro" w:hAnsi="Source Sans Pro" w:cs="Calibri"/>
          <w:sz w:val="22"/>
          <w:szCs w:val="22"/>
        </w:rPr>
        <w:t>, tecnologie</w:t>
      </w:r>
      <w:r w:rsidR="00092CBF">
        <w:rPr>
          <w:rFonts w:ascii="Source Sans Pro" w:hAnsi="Source Sans Pro" w:cs="Calibri"/>
          <w:sz w:val="22"/>
          <w:szCs w:val="22"/>
        </w:rPr>
        <w:t xml:space="preserve"> </w:t>
      </w:r>
      <w:r w:rsidR="00BF4B75">
        <w:rPr>
          <w:rFonts w:ascii="Source Sans Pro" w:hAnsi="Source Sans Pro" w:cs="Calibri"/>
          <w:sz w:val="22"/>
          <w:szCs w:val="22"/>
        </w:rPr>
        <w:t>e servizi</w:t>
      </w:r>
      <w:r w:rsidR="00DF414D">
        <w:rPr>
          <w:rFonts w:ascii="Source Sans Pro" w:hAnsi="Source Sans Pro" w:cs="Calibri"/>
          <w:sz w:val="22"/>
          <w:szCs w:val="22"/>
        </w:rPr>
        <w:t>,</w:t>
      </w:r>
      <w:r w:rsidR="00BF4B75">
        <w:rPr>
          <w:rFonts w:ascii="Source Sans Pro" w:hAnsi="Source Sans Pro" w:cs="Calibri"/>
          <w:sz w:val="22"/>
          <w:szCs w:val="22"/>
        </w:rPr>
        <w:t xml:space="preserve"> </w:t>
      </w:r>
      <w:r w:rsidR="00E038DD">
        <w:rPr>
          <w:rFonts w:ascii="Source Sans Pro" w:hAnsi="Source Sans Pro" w:cs="Calibri"/>
          <w:sz w:val="22"/>
          <w:szCs w:val="22"/>
        </w:rPr>
        <w:t xml:space="preserve">e la </w:t>
      </w:r>
      <w:r w:rsidR="00092CBF">
        <w:rPr>
          <w:rFonts w:ascii="Source Sans Pro" w:hAnsi="Source Sans Pro" w:cs="Calibri"/>
          <w:sz w:val="22"/>
          <w:szCs w:val="22"/>
        </w:rPr>
        <w:t xml:space="preserve">nuova collaborazione con la </w:t>
      </w:r>
      <w:r w:rsidR="00E038DD">
        <w:rPr>
          <w:rFonts w:ascii="Source Sans Pro" w:hAnsi="Source Sans Pro" w:cs="Calibri"/>
          <w:sz w:val="22"/>
          <w:szCs w:val="22"/>
        </w:rPr>
        <w:t>componente atmosfera dell’IR EMM</w:t>
      </w:r>
      <w:r w:rsidR="00804E18">
        <w:rPr>
          <w:rFonts w:ascii="Source Sans Pro" w:hAnsi="Source Sans Pro" w:cs="Calibri"/>
          <w:sz w:val="22"/>
          <w:szCs w:val="22"/>
        </w:rPr>
        <w:t>.</w:t>
      </w:r>
    </w:p>
    <w:p w14:paraId="4B2F64F0" w14:textId="0A8FF53E" w:rsidR="00393A0D" w:rsidRDefault="00707EE5" w:rsidP="00393A0D">
      <w:pPr>
        <w:jc w:val="both"/>
        <w:rPr>
          <w:rFonts w:ascii="Source Sans Pro" w:hAnsi="Source Sans Pro" w:cs="Calibri"/>
          <w:sz w:val="22"/>
          <w:szCs w:val="22"/>
        </w:rPr>
      </w:pPr>
      <w:r>
        <w:rPr>
          <w:rFonts w:ascii="Source Sans Pro" w:hAnsi="Source Sans Pro" w:cs="Calibri"/>
          <w:sz w:val="22"/>
          <w:szCs w:val="22"/>
        </w:rPr>
        <w:t xml:space="preserve">L’ITINERIS </w:t>
      </w:r>
      <w:r w:rsidR="00575751">
        <w:rPr>
          <w:rFonts w:ascii="Source Sans Pro" w:hAnsi="Source Sans Pro" w:cs="Calibri"/>
          <w:sz w:val="22"/>
          <w:szCs w:val="22"/>
        </w:rPr>
        <w:t>HUB</w:t>
      </w:r>
      <w:r w:rsidR="00635630">
        <w:rPr>
          <w:rFonts w:ascii="Source Sans Pro" w:hAnsi="Source Sans Pro" w:cs="Calibri"/>
          <w:sz w:val="22"/>
          <w:szCs w:val="22"/>
        </w:rPr>
        <w:t xml:space="preserve">, </w:t>
      </w:r>
      <w:r w:rsidR="00E31FAB">
        <w:rPr>
          <w:rFonts w:ascii="Source Sans Pro" w:hAnsi="Source Sans Pro" w:cs="Calibri"/>
          <w:sz w:val="22"/>
          <w:szCs w:val="22"/>
        </w:rPr>
        <w:t xml:space="preserve">progettato </w:t>
      </w:r>
      <w:r w:rsidR="00DD3B54">
        <w:rPr>
          <w:rFonts w:ascii="Source Sans Pro" w:hAnsi="Source Sans Pro" w:cs="Calibri"/>
          <w:sz w:val="22"/>
          <w:szCs w:val="22"/>
        </w:rPr>
        <w:t>in linea con i principi dell’Open Science</w:t>
      </w:r>
      <w:r w:rsidR="00DA685E">
        <w:rPr>
          <w:rFonts w:ascii="Source Sans Pro" w:hAnsi="Source Sans Pro" w:cs="Calibri"/>
          <w:sz w:val="22"/>
          <w:szCs w:val="22"/>
        </w:rPr>
        <w:t xml:space="preserve"> e parte del nodo italiano candidato in EOSC</w:t>
      </w:r>
      <w:r w:rsidR="00BA13A1">
        <w:rPr>
          <w:rFonts w:ascii="Source Sans Pro" w:hAnsi="Source Sans Pro" w:cs="Calibri"/>
          <w:sz w:val="22"/>
          <w:szCs w:val="22"/>
        </w:rPr>
        <w:t>,</w:t>
      </w:r>
      <w:r w:rsidR="00DD3B54">
        <w:rPr>
          <w:rFonts w:ascii="Source Sans Pro" w:hAnsi="Source Sans Pro" w:cs="Calibri"/>
          <w:sz w:val="22"/>
          <w:szCs w:val="22"/>
        </w:rPr>
        <w:t xml:space="preserve"> </w:t>
      </w:r>
      <w:r w:rsidR="00635630">
        <w:rPr>
          <w:rFonts w:ascii="Source Sans Pro" w:hAnsi="Source Sans Pro" w:cs="Calibri"/>
          <w:sz w:val="22"/>
          <w:szCs w:val="22"/>
        </w:rPr>
        <w:t>si propone come modello innovativo e scalabile per altri settori scientifici. U</w:t>
      </w:r>
      <w:r w:rsidR="00F3008F">
        <w:rPr>
          <w:rFonts w:ascii="Source Sans Pro" w:hAnsi="Source Sans Pro" w:cs="Calibri"/>
          <w:sz w:val="22"/>
          <w:szCs w:val="22"/>
        </w:rPr>
        <w:t>na volta consolidato</w:t>
      </w:r>
      <w:r w:rsidR="00AA635B">
        <w:rPr>
          <w:rFonts w:ascii="Source Sans Pro" w:hAnsi="Source Sans Pro" w:cs="Calibri"/>
          <w:sz w:val="22"/>
          <w:szCs w:val="22"/>
        </w:rPr>
        <w:t>,</w:t>
      </w:r>
      <w:r w:rsidR="00F3008F">
        <w:rPr>
          <w:rFonts w:ascii="Source Sans Pro" w:hAnsi="Source Sans Pro" w:cs="Calibri"/>
          <w:sz w:val="22"/>
          <w:szCs w:val="22"/>
        </w:rPr>
        <w:t xml:space="preserve"> </w:t>
      </w:r>
      <w:r w:rsidR="003B5E70">
        <w:rPr>
          <w:rFonts w:ascii="Source Sans Pro" w:hAnsi="Source Sans Pro" w:cs="Calibri"/>
          <w:sz w:val="22"/>
          <w:szCs w:val="22"/>
        </w:rPr>
        <w:t>p</w:t>
      </w:r>
      <w:r w:rsidR="00635630">
        <w:rPr>
          <w:rFonts w:ascii="Source Sans Pro" w:hAnsi="Source Sans Pro" w:cs="Calibri"/>
          <w:sz w:val="22"/>
          <w:szCs w:val="22"/>
        </w:rPr>
        <w:t>otrà</w:t>
      </w:r>
      <w:r w:rsidR="003B5E70">
        <w:rPr>
          <w:rFonts w:ascii="Source Sans Pro" w:hAnsi="Source Sans Pro" w:cs="Calibri"/>
          <w:sz w:val="22"/>
          <w:szCs w:val="22"/>
        </w:rPr>
        <w:t xml:space="preserve"> essere utilizzato per costruire un Hub federato distribuito </w:t>
      </w:r>
      <w:r w:rsidR="00583555">
        <w:rPr>
          <w:rFonts w:ascii="Source Sans Pro" w:hAnsi="Source Sans Pro" w:cs="Calibri"/>
          <w:sz w:val="22"/>
          <w:szCs w:val="22"/>
        </w:rPr>
        <w:t xml:space="preserve">a servizio dell’intera comunità scientifica nazionale con </w:t>
      </w:r>
      <w:r w:rsidR="009D7FAE">
        <w:rPr>
          <w:rFonts w:ascii="Source Sans Pro" w:hAnsi="Source Sans Pro" w:cs="Calibri"/>
          <w:sz w:val="22"/>
          <w:szCs w:val="22"/>
        </w:rPr>
        <w:t>forti collegamenti ai grandi programmi europei ed internazionali.</w:t>
      </w:r>
    </w:p>
    <w:p w14:paraId="45569A0F" w14:textId="71EB0F1D" w:rsidR="001C5C9C" w:rsidRPr="00CA1922" w:rsidRDefault="001C5C9C" w:rsidP="00393A0D">
      <w:pPr>
        <w:jc w:val="both"/>
        <w:rPr>
          <w:rFonts w:ascii="Source Sans Pro" w:hAnsi="Source Sans Pro" w:cs="Calibri"/>
          <w:sz w:val="22"/>
          <w:szCs w:val="22"/>
        </w:rPr>
      </w:pPr>
      <w:r w:rsidRPr="001C5C9C">
        <w:rPr>
          <w:rFonts w:ascii="Source Sans Pro" w:hAnsi="Source Sans Pro" w:cs="Calibri"/>
          <w:sz w:val="22"/>
          <w:szCs w:val="22"/>
        </w:rPr>
        <w:t xml:space="preserve">L'accesso tramite ITINERIS HUB e l'utilizzo di dati e servizi da parte di un'ampia gamma di fruitori, ivi compreso il settore privato, promuoveranno </w:t>
      </w:r>
      <w:r w:rsidR="00FC3D55">
        <w:rPr>
          <w:rFonts w:ascii="Source Sans Pro" w:hAnsi="Source Sans Pro" w:cs="Calibri"/>
          <w:sz w:val="22"/>
          <w:szCs w:val="22"/>
        </w:rPr>
        <w:t>anche</w:t>
      </w:r>
      <w:r w:rsidRPr="001C5C9C">
        <w:rPr>
          <w:rFonts w:ascii="Source Sans Pro" w:hAnsi="Source Sans Pro" w:cs="Calibri"/>
          <w:sz w:val="22"/>
          <w:szCs w:val="22"/>
        </w:rPr>
        <w:t xml:space="preserve"> </w:t>
      </w:r>
      <w:r w:rsidRPr="00AA635B">
        <w:rPr>
          <w:rFonts w:ascii="Source Sans Pro" w:hAnsi="Source Sans Pro" w:cs="Calibri"/>
          <w:sz w:val="22"/>
          <w:szCs w:val="22"/>
        </w:rPr>
        <w:t>l'innovazione imprenditoriale</w:t>
      </w:r>
      <w:r w:rsidRPr="001C5C9C">
        <w:rPr>
          <w:rFonts w:ascii="Source Sans Pro" w:hAnsi="Source Sans Pro" w:cs="Calibri"/>
          <w:sz w:val="22"/>
          <w:szCs w:val="22"/>
        </w:rPr>
        <w:t>, agevolando il trasferimento tecnologico e, di conseguenza, incrementando la competitività del Paese.</w:t>
      </w:r>
    </w:p>
    <w:sectPr w:rsidR="001C5C9C" w:rsidRPr="00CA1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723"/>
    <w:multiLevelType w:val="hybridMultilevel"/>
    <w:tmpl w:val="57EC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3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1C"/>
    <w:rsid w:val="00005F3B"/>
    <w:rsid w:val="00017ACE"/>
    <w:rsid w:val="00021A9D"/>
    <w:rsid w:val="00054C02"/>
    <w:rsid w:val="00092CBF"/>
    <w:rsid w:val="0017391D"/>
    <w:rsid w:val="001C0A14"/>
    <w:rsid w:val="001C5C9C"/>
    <w:rsid w:val="002415C4"/>
    <w:rsid w:val="002A411B"/>
    <w:rsid w:val="002C301F"/>
    <w:rsid w:val="002F083B"/>
    <w:rsid w:val="00322B27"/>
    <w:rsid w:val="0037386B"/>
    <w:rsid w:val="00393A0D"/>
    <w:rsid w:val="003A0162"/>
    <w:rsid w:val="003A3DBB"/>
    <w:rsid w:val="003B5E70"/>
    <w:rsid w:val="003E0C3A"/>
    <w:rsid w:val="004037B8"/>
    <w:rsid w:val="0043444D"/>
    <w:rsid w:val="00472BD1"/>
    <w:rsid w:val="00482A35"/>
    <w:rsid w:val="00482EE7"/>
    <w:rsid w:val="005202FA"/>
    <w:rsid w:val="00575751"/>
    <w:rsid w:val="00583555"/>
    <w:rsid w:val="005C7703"/>
    <w:rsid w:val="00626A0A"/>
    <w:rsid w:val="0063404F"/>
    <w:rsid w:val="00635630"/>
    <w:rsid w:val="006578A1"/>
    <w:rsid w:val="006F31B6"/>
    <w:rsid w:val="00702FE9"/>
    <w:rsid w:val="00707EE5"/>
    <w:rsid w:val="00712DDA"/>
    <w:rsid w:val="00723171"/>
    <w:rsid w:val="007C1583"/>
    <w:rsid w:val="007D1932"/>
    <w:rsid w:val="007E49AA"/>
    <w:rsid w:val="00804E18"/>
    <w:rsid w:val="00831B97"/>
    <w:rsid w:val="00874EA8"/>
    <w:rsid w:val="00877C86"/>
    <w:rsid w:val="008944A2"/>
    <w:rsid w:val="008B6072"/>
    <w:rsid w:val="00962481"/>
    <w:rsid w:val="009D7FAE"/>
    <w:rsid w:val="00A44E2B"/>
    <w:rsid w:val="00AA44C5"/>
    <w:rsid w:val="00AA635B"/>
    <w:rsid w:val="00B0312F"/>
    <w:rsid w:val="00B248BF"/>
    <w:rsid w:val="00BA13A1"/>
    <w:rsid w:val="00BE651C"/>
    <w:rsid w:val="00BF4B75"/>
    <w:rsid w:val="00C303CD"/>
    <w:rsid w:val="00C50605"/>
    <w:rsid w:val="00C54586"/>
    <w:rsid w:val="00C905AF"/>
    <w:rsid w:val="00CA1922"/>
    <w:rsid w:val="00CF7C96"/>
    <w:rsid w:val="00D21831"/>
    <w:rsid w:val="00D30151"/>
    <w:rsid w:val="00D3652E"/>
    <w:rsid w:val="00D56C47"/>
    <w:rsid w:val="00D82390"/>
    <w:rsid w:val="00DA685E"/>
    <w:rsid w:val="00DD3B54"/>
    <w:rsid w:val="00DF414D"/>
    <w:rsid w:val="00E038DD"/>
    <w:rsid w:val="00E31FAB"/>
    <w:rsid w:val="00E70D92"/>
    <w:rsid w:val="00EE091C"/>
    <w:rsid w:val="00EF4D7B"/>
    <w:rsid w:val="00F13AF8"/>
    <w:rsid w:val="00F3008F"/>
    <w:rsid w:val="00F700A6"/>
    <w:rsid w:val="00F765AA"/>
    <w:rsid w:val="00F852CC"/>
    <w:rsid w:val="00FA6914"/>
    <w:rsid w:val="00FC3D55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3528"/>
  <w15:chartTrackingRefBased/>
  <w15:docId w15:val="{A0B492E9-31C7-4566-A085-35B7D0C5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0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0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0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0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0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0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0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0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0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0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0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09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09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09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09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09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09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0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0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0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09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09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09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0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09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091C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575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GELSOMINA PAPPALARDO</dc:creator>
  <cp:keywords/>
  <dc:description/>
  <cp:lastModifiedBy>GELSOMINA PAPPALARDO</cp:lastModifiedBy>
  <cp:revision>10</cp:revision>
  <dcterms:created xsi:type="dcterms:W3CDTF">2025-02-03T11:29:00Z</dcterms:created>
  <dcterms:modified xsi:type="dcterms:W3CDTF">2025-02-03T15:00:00Z</dcterms:modified>
</cp:coreProperties>
</file>